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4653" w:type="dxa"/>
        <w:tblInd w:w="-522" w:type="dxa"/>
        <w:tblLayout w:type="fixed"/>
        <w:tblLook w:val="04A0" w:firstRow="1" w:lastRow="0" w:firstColumn="1" w:lastColumn="0" w:noHBand="0" w:noVBand="1"/>
      </w:tblPr>
      <w:tblGrid>
        <w:gridCol w:w="550"/>
        <w:gridCol w:w="980"/>
        <w:gridCol w:w="1440"/>
        <w:gridCol w:w="3150"/>
        <w:gridCol w:w="5400"/>
        <w:gridCol w:w="3133"/>
      </w:tblGrid>
      <w:tr w:rsidR="00BD0320" w:rsidRPr="00C3371F" w:rsidTr="00F52C26">
        <w:trPr>
          <w:cantSplit/>
          <w:trHeight w:val="493"/>
          <w:tblHeader/>
        </w:trPr>
        <w:tc>
          <w:tcPr>
            <w:tcW w:w="550" w:type="dxa"/>
          </w:tcPr>
          <w:p w:rsidR="00641DD0" w:rsidRPr="00C3371F" w:rsidRDefault="00641DD0" w:rsidP="00641DD0">
            <w:pPr>
              <w:jc w:val="center"/>
              <w:rPr>
                <w:rFonts w:ascii="Arial" w:hAnsi="Arial" w:cs="Arial"/>
                <w:b/>
                <w:bCs/>
                <w:szCs w:val="22"/>
              </w:rPr>
            </w:pPr>
            <w:r w:rsidRPr="00C3371F">
              <w:rPr>
                <w:rFonts w:ascii="Arial" w:hAnsi="Arial" w:cs="Arial"/>
                <w:b/>
                <w:bCs/>
                <w:szCs w:val="22"/>
              </w:rPr>
              <w:t>Sl. No</w:t>
            </w:r>
          </w:p>
        </w:tc>
        <w:tc>
          <w:tcPr>
            <w:tcW w:w="980" w:type="dxa"/>
          </w:tcPr>
          <w:p w:rsidR="00641DD0" w:rsidRPr="00C3371F" w:rsidRDefault="00641DD0" w:rsidP="00641DD0">
            <w:pPr>
              <w:jc w:val="center"/>
              <w:rPr>
                <w:rFonts w:ascii="Arial" w:hAnsi="Arial" w:cs="Arial"/>
                <w:b/>
                <w:bCs/>
                <w:szCs w:val="22"/>
              </w:rPr>
            </w:pPr>
            <w:r w:rsidRPr="00C3371F">
              <w:rPr>
                <w:rFonts w:ascii="Arial" w:hAnsi="Arial" w:cs="Arial"/>
                <w:b/>
                <w:bCs/>
                <w:szCs w:val="22"/>
              </w:rPr>
              <w:t>Clause No</w:t>
            </w:r>
          </w:p>
        </w:tc>
        <w:tc>
          <w:tcPr>
            <w:tcW w:w="1440" w:type="dxa"/>
          </w:tcPr>
          <w:p w:rsidR="00641DD0" w:rsidRPr="00C3371F" w:rsidRDefault="00641DD0" w:rsidP="00641DD0">
            <w:pPr>
              <w:jc w:val="center"/>
              <w:rPr>
                <w:rFonts w:ascii="Arial" w:hAnsi="Arial" w:cs="Arial"/>
                <w:b/>
                <w:bCs/>
                <w:szCs w:val="22"/>
              </w:rPr>
            </w:pPr>
            <w:r w:rsidRPr="00C3371F">
              <w:rPr>
                <w:rFonts w:ascii="Arial" w:hAnsi="Arial" w:cs="Arial"/>
                <w:b/>
                <w:bCs/>
                <w:szCs w:val="22"/>
              </w:rPr>
              <w:t>Document Name</w:t>
            </w:r>
          </w:p>
        </w:tc>
        <w:tc>
          <w:tcPr>
            <w:tcW w:w="3150" w:type="dxa"/>
          </w:tcPr>
          <w:p w:rsidR="00641DD0" w:rsidRPr="00C3371F" w:rsidRDefault="00641DD0" w:rsidP="00641DD0">
            <w:pPr>
              <w:jc w:val="center"/>
              <w:rPr>
                <w:rFonts w:ascii="Arial" w:hAnsi="Arial" w:cs="Arial"/>
                <w:b/>
                <w:bCs/>
                <w:szCs w:val="22"/>
              </w:rPr>
            </w:pPr>
            <w:r w:rsidRPr="00C3371F">
              <w:rPr>
                <w:rFonts w:ascii="Arial" w:hAnsi="Arial" w:cs="Arial"/>
                <w:b/>
                <w:bCs/>
                <w:szCs w:val="22"/>
              </w:rPr>
              <w:t>Clause Description</w:t>
            </w:r>
          </w:p>
        </w:tc>
        <w:tc>
          <w:tcPr>
            <w:tcW w:w="5400" w:type="dxa"/>
          </w:tcPr>
          <w:p w:rsidR="00641DD0" w:rsidRPr="00C3371F" w:rsidRDefault="00641DD0" w:rsidP="00641DD0">
            <w:pPr>
              <w:jc w:val="center"/>
              <w:rPr>
                <w:rFonts w:ascii="Arial" w:hAnsi="Arial" w:cs="Arial"/>
                <w:b/>
                <w:bCs/>
                <w:szCs w:val="22"/>
              </w:rPr>
            </w:pPr>
            <w:r w:rsidRPr="00C3371F">
              <w:rPr>
                <w:rFonts w:ascii="Arial" w:hAnsi="Arial" w:cs="Arial"/>
                <w:b/>
                <w:bCs/>
                <w:szCs w:val="22"/>
              </w:rPr>
              <w:t>Bidder Query</w:t>
            </w:r>
          </w:p>
        </w:tc>
        <w:tc>
          <w:tcPr>
            <w:tcW w:w="3133" w:type="dxa"/>
          </w:tcPr>
          <w:p w:rsidR="00641DD0" w:rsidRPr="00C3371F" w:rsidRDefault="00641DD0" w:rsidP="00641DD0">
            <w:pPr>
              <w:jc w:val="center"/>
              <w:rPr>
                <w:rFonts w:ascii="Arial" w:hAnsi="Arial" w:cs="Arial"/>
                <w:b/>
                <w:bCs/>
                <w:szCs w:val="22"/>
              </w:rPr>
            </w:pPr>
            <w:r w:rsidRPr="00C3371F">
              <w:rPr>
                <w:rFonts w:ascii="Arial" w:hAnsi="Arial" w:cs="Arial"/>
                <w:b/>
                <w:bCs/>
                <w:szCs w:val="22"/>
              </w:rPr>
              <w:t>PGCIL Reply</w:t>
            </w:r>
          </w:p>
        </w:tc>
      </w:tr>
      <w:tr w:rsidR="003D31DA" w:rsidRPr="00C3371F" w:rsidTr="00F52C26">
        <w:trPr>
          <w:trHeight w:val="2321"/>
        </w:trPr>
        <w:tc>
          <w:tcPr>
            <w:tcW w:w="550" w:type="dxa"/>
          </w:tcPr>
          <w:p w:rsidR="003D31DA" w:rsidRPr="00C3371F" w:rsidRDefault="003D31DA" w:rsidP="003D31DA">
            <w:pPr>
              <w:pStyle w:val="ListParagraph"/>
              <w:numPr>
                <w:ilvl w:val="0"/>
                <w:numId w:val="5"/>
              </w:numPr>
              <w:rPr>
                <w:rFonts w:ascii="Arial" w:hAnsi="Arial" w:cs="Arial"/>
                <w:b/>
                <w:bCs/>
                <w:szCs w:val="22"/>
              </w:rPr>
            </w:pPr>
          </w:p>
        </w:tc>
        <w:tc>
          <w:tcPr>
            <w:tcW w:w="980" w:type="dxa"/>
          </w:tcPr>
          <w:p w:rsidR="003D31DA" w:rsidRPr="00C3371F" w:rsidRDefault="003D31DA" w:rsidP="003D31DA">
            <w:pPr>
              <w:ind w:right="432"/>
              <w:jc w:val="center"/>
              <w:rPr>
                <w:rFonts w:ascii="Arial" w:hAnsi="Arial" w:cs="Arial"/>
                <w:b/>
                <w:bCs/>
                <w:szCs w:val="22"/>
              </w:rPr>
            </w:pPr>
            <w:r w:rsidRPr="00C3371F">
              <w:rPr>
                <w:rFonts w:ascii="Arial" w:hAnsi="Arial" w:cs="Arial"/>
                <w:b/>
                <w:bCs/>
                <w:szCs w:val="22"/>
              </w:rPr>
              <w:t>2.6</w:t>
            </w:r>
          </w:p>
        </w:tc>
        <w:tc>
          <w:tcPr>
            <w:tcW w:w="1440" w:type="dxa"/>
          </w:tcPr>
          <w:p w:rsidR="003D31DA" w:rsidRPr="00C3371F" w:rsidRDefault="003D31DA" w:rsidP="003D31DA">
            <w:pPr>
              <w:autoSpaceDE w:val="0"/>
              <w:autoSpaceDN w:val="0"/>
              <w:adjustRightInd w:val="0"/>
              <w:rPr>
                <w:rFonts w:ascii="Arial" w:hAnsi="Arial" w:cs="Arial"/>
                <w:szCs w:val="22"/>
              </w:rPr>
            </w:pPr>
            <w:r w:rsidRPr="00C3371F">
              <w:rPr>
                <w:rFonts w:ascii="Arial" w:hAnsi="Arial" w:cs="Arial"/>
                <w:szCs w:val="22"/>
              </w:rPr>
              <w:t>Vol-II Part-I of</w:t>
            </w:r>
            <w:r>
              <w:rPr>
                <w:rFonts w:ascii="Arial" w:hAnsi="Arial" w:cs="Arial"/>
                <w:szCs w:val="22"/>
              </w:rPr>
              <w:t xml:space="preserve"> </w:t>
            </w:r>
            <w:r w:rsidRPr="00C3371F">
              <w:rPr>
                <w:rFonts w:ascii="Arial" w:hAnsi="Arial" w:cs="Arial"/>
                <w:szCs w:val="22"/>
              </w:rPr>
              <w:t>III Section -I</w:t>
            </w:r>
            <w:r>
              <w:rPr>
                <w:rFonts w:ascii="Arial" w:hAnsi="Arial" w:cs="Arial"/>
                <w:szCs w:val="22"/>
              </w:rPr>
              <w:t xml:space="preserve"> </w:t>
            </w:r>
            <w:r w:rsidRPr="00C3371F">
              <w:rPr>
                <w:rFonts w:ascii="Arial" w:hAnsi="Arial" w:cs="Arial"/>
                <w:szCs w:val="22"/>
              </w:rPr>
              <w:t>Introduction</w:t>
            </w:r>
          </w:p>
          <w:p w:rsidR="003D31DA" w:rsidRPr="00C3371F" w:rsidRDefault="003D31DA" w:rsidP="003D31DA">
            <w:pPr>
              <w:autoSpaceDE w:val="0"/>
              <w:autoSpaceDN w:val="0"/>
              <w:adjustRightInd w:val="0"/>
              <w:rPr>
                <w:rFonts w:ascii="Arial" w:hAnsi="Arial" w:cs="Arial"/>
                <w:szCs w:val="22"/>
              </w:rPr>
            </w:pPr>
            <w:r w:rsidRPr="00C3371F">
              <w:rPr>
                <w:rFonts w:ascii="Arial" w:hAnsi="Arial" w:cs="Arial"/>
                <w:szCs w:val="22"/>
              </w:rPr>
              <w:t>and General</w:t>
            </w:r>
          </w:p>
          <w:p w:rsidR="003D31DA" w:rsidRPr="00C3371F" w:rsidRDefault="003D31DA" w:rsidP="003D31DA">
            <w:pPr>
              <w:autoSpaceDE w:val="0"/>
              <w:autoSpaceDN w:val="0"/>
              <w:adjustRightInd w:val="0"/>
              <w:rPr>
                <w:rFonts w:ascii="Arial" w:hAnsi="Arial" w:cs="Arial"/>
                <w:szCs w:val="22"/>
              </w:rPr>
            </w:pPr>
            <w:r w:rsidRPr="00C3371F">
              <w:rPr>
                <w:rFonts w:ascii="Arial" w:hAnsi="Arial" w:cs="Arial"/>
                <w:szCs w:val="22"/>
              </w:rPr>
              <w:t>Technical</w:t>
            </w:r>
          </w:p>
          <w:p w:rsidR="003D31DA" w:rsidRPr="00C3371F" w:rsidRDefault="003D31DA" w:rsidP="003D31DA">
            <w:pPr>
              <w:autoSpaceDE w:val="0"/>
              <w:autoSpaceDN w:val="0"/>
              <w:adjustRightInd w:val="0"/>
              <w:jc w:val="both"/>
              <w:rPr>
                <w:rFonts w:ascii="Arial" w:hAnsi="Arial" w:cs="Arial"/>
                <w:b/>
                <w:bCs/>
                <w:szCs w:val="22"/>
              </w:rPr>
            </w:pPr>
            <w:r w:rsidRPr="00C3371F">
              <w:rPr>
                <w:rFonts w:ascii="Arial" w:hAnsi="Arial" w:cs="Arial"/>
                <w:szCs w:val="22"/>
              </w:rPr>
              <w:t>Requirement</w:t>
            </w:r>
          </w:p>
        </w:tc>
        <w:tc>
          <w:tcPr>
            <w:tcW w:w="3150" w:type="dxa"/>
          </w:tcPr>
          <w:p w:rsidR="003D31DA" w:rsidRPr="00C3371F" w:rsidRDefault="003D31DA" w:rsidP="00BE5524">
            <w:pPr>
              <w:autoSpaceDE w:val="0"/>
              <w:autoSpaceDN w:val="0"/>
              <w:adjustRightInd w:val="0"/>
              <w:jc w:val="both"/>
              <w:rPr>
                <w:rFonts w:ascii="Arial" w:hAnsi="Arial" w:cs="Arial"/>
                <w:szCs w:val="22"/>
              </w:rPr>
            </w:pPr>
            <w:r w:rsidRPr="00C3371F">
              <w:rPr>
                <w:rFonts w:ascii="Arial" w:hAnsi="Arial" w:cs="Arial"/>
                <w:szCs w:val="22"/>
              </w:rPr>
              <w:t>33/11KV Power Transformer</w:t>
            </w:r>
            <w:r>
              <w:rPr>
                <w:rFonts w:ascii="Arial" w:hAnsi="Arial" w:cs="Arial"/>
                <w:szCs w:val="22"/>
              </w:rPr>
              <w:t xml:space="preserve"> </w:t>
            </w:r>
            <w:r w:rsidRPr="00C3371F">
              <w:rPr>
                <w:rFonts w:ascii="Arial" w:hAnsi="Arial" w:cs="Arial"/>
                <w:szCs w:val="22"/>
              </w:rPr>
              <w:t>shall be of “Off Load Tap</w:t>
            </w:r>
            <w:r>
              <w:rPr>
                <w:rFonts w:ascii="Arial" w:hAnsi="Arial" w:cs="Arial"/>
                <w:szCs w:val="22"/>
              </w:rPr>
              <w:t xml:space="preserve"> </w:t>
            </w:r>
            <w:r w:rsidRPr="00C3371F">
              <w:rPr>
                <w:rFonts w:ascii="Arial" w:hAnsi="Arial" w:cs="Arial"/>
                <w:szCs w:val="22"/>
              </w:rPr>
              <w:t>Changer” type. On LV side, the</w:t>
            </w:r>
            <w:r w:rsidR="005F4821">
              <w:rPr>
                <w:rFonts w:ascii="Arial" w:hAnsi="Arial" w:cs="Arial"/>
                <w:szCs w:val="22"/>
              </w:rPr>
              <w:t xml:space="preserve"> </w:t>
            </w:r>
            <w:r w:rsidRPr="00C3371F">
              <w:rPr>
                <w:rFonts w:ascii="Arial" w:hAnsi="Arial" w:cs="Arial"/>
                <w:szCs w:val="22"/>
              </w:rPr>
              <w:t>connection will be done with</w:t>
            </w:r>
            <w:r>
              <w:rPr>
                <w:rFonts w:ascii="Arial" w:hAnsi="Arial" w:cs="Arial"/>
                <w:szCs w:val="22"/>
              </w:rPr>
              <w:t xml:space="preserve"> </w:t>
            </w:r>
            <w:proofErr w:type="spellStart"/>
            <w:r w:rsidRPr="00C3371F">
              <w:rPr>
                <w:rFonts w:ascii="Arial" w:hAnsi="Arial" w:cs="Arial"/>
                <w:szCs w:val="22"/>
              </w:rPr>
              <w:t>armoured</w:t>
            </w:r>
            <w:proofErr w:type="spellEnd"/>
            <w:r w:rsidRPr="00C3371F">
              <w:rPr>
                <w:rFonts w:ascii="Arial" w:hAnsi="Arial" w:cs="Arial"/>
                <w:szCs w:val="22"/>
              </w:rPr>
              <w:t xml:space="preserve"> XLPE cable.</w:t>
            </w:r>
            <w:r>
              <w:rPr>
                <w:rFonts w:ascii="Arial" w:hAnsi="Arial" w:cs="Arial"/>
                <w:szCs w:val="22"/>
              </w:rPr>
              <w:t xml:space="preserve"> </w:t>
            </w:r>
            <w:proofErr w:type="gramStart"/>
            <w:r w:rsidRPr="00C3371F">
              <w:rPr>
                <w:rFonts w:ascii="Arial" w:hAnsi="Arial" w:cs="Arial"/>
                <w:szCs w:val="22"/>
              </w:rPr>
              <w:t>Therefore</w:t>
            </w:r>
            <w:proofErr w:type="gramEnd"/>
            <w:r w:rsidRPr="00C3371F">
              <w:rPr>
                <w:rFonts w:ascii="Arial" w:hAnsi="Arial" w:cs="Arial"/>
                <w:szCs w:val="22"/>
              </w:rPr>
              <w:t xml:space="preserve"> cable box</w:t>
            </w:r>
            <w:r>
              <w:rPr>
                <w:rFonts w:ascii="Arial" w:hAnsi="Arial" w:cs="Arial"/>
                <w:szCs w:val="22"/>
              </w:rPr>
              <w:t xml:space="preserve"> </w:t>
            </w:r>
            <w:r w:rsidRPr="00C3371F">
              <w:rPr>
                <w:rFonts w:ascii="Arial" w:hAnsi="Arial" w:cs="Arial"/>
                <w:szCs w:val="22"/>
              </w:rPr>
              <w:t>arrangement shall be provided</w:t>
            </w:r>
            <w:r>
              <w:rPr>
                <w:rFonts w:ascii="Arial" w:hAnsi="Arial" w:cs="Arial"/>
                <w:szCs w:val="22"/>
              </w:rPr>
              <w:t xml:space="preserve"> </w:t>
            </w:r>
            <w:r w:rsidRPr="00C3371F">
              <w:rPr>
                <w:rFonts w:ascii="Arial" w:hAnsi="Arial" w:cs="Arial"/>
                <w:szCs w:val="22"/>
              </w:rPr>
              <w:t>on LV side Transformer.</w:t>
            </w:r>
          </w:p>
        </w:tc>
        <w:tc>
          <w:tcPr>
            <w:tcW w:w="5400" w:type="dxa"/>
            <w:vMerge w:val="restart"/>
          </w:tcPr>
          <w:p w:rsidR="003D31DA" w:rsidRPr="00C3371F" w:rsidRDefault="003D31DA" w:rsidP="003D31DA">
            <w:pPr>
              <w:jc w:val="both"/>
              <w:rPr>
                <w:rFonts w:ascii="Arial" w:hAnsi="Arial" w:cs="Arial"/>
                <w:b/>
                <w:bCs/>
                <w:szCs w:val="22"/>
              </w:rPr>
            </w:pPr>
            <w:r w:rsidRPr="00C3371F">
              <w:rPr>
                <w:rFonts w:ascii="Arial" w:hAnsi="Arial" w:cs="Arial"/>
                <w:szCs w:val="22"/>
              </w:rPr>
              <w:t>Kindly Clarify the same</w:t>
            </w:r>
          </w:p>
        </w:tc>
        <w:tc>
          <w:tcPr>
            <w:tcW w:w="3133" w:type="dxa"/>
            <w:vMerge w:val="restart"/>
          </w:tcPr>
          <w:p w:rsidR="00D75EB4" w:rsidRDefault="003D31DA" w:rsidP="001E680C">
            <w:pPr>
              <w:autoSpaceDE w:val="0"/>
              <w:autoSpaceDN w:val="0"/>
              <w:adjustRightInd w:val="0"/>
              <w:ind w:right="-119"/>
              <w:rPr>
                <w:rFonts w:ascii="Arial" w:hAnsi="Arial" w:cs="Arial"/>
                <w:szCs w:val="22"/>
              </w:rPr>
            </w:pPr>
            <w:r w:rsidRPr="00C3371F">
              <w:rPr>
                <w:rFonts w:ascii="Arial" w:hAnsi="Arial" w:cs="Arial"/>
                <w:szCs w:val="22"/>
              </w:rPr>
              <w:t>Refer clause No. 2.6 of</w:t>
            </w:r>
            <w:r>
              <w:rPr>
                <w:rFonts w:ascii="Arial" w:hAnsi="Arial" w:cs="Arial"/>
                <w:szCs w:val="22"/>
              </w:rPr>
              <w:t xml:space="preserve"> </w:t>
            </w:r>
            <w:r w:rsidRPr="00C3371F">
              <w:rPr>
                <w:rFonts w:ascii="Arial" w:hAnsi="Arial" w:cs="Arial"/>
                <w:szCs w:val="22"/>
              </w:rPr>
              <w:t>section – I of Vol-II part 1 of</w:t>
            </w:r>
            <w:r>
              <w:rPr>
                <w:rFonts w:ascii="Arial" w:hAnsi="Arial" w:cs="Arial"/>
                <w:szCs w:val="22"/>
              </w:rPr>
              <w:t xml:space="preserve"> </w:t>
            </w:r>
            <w:r w:rsidRPr="00C3371F">
              <w:rPr>
                <w:rFonts w:ascii="Arial" w:hAnsi="Arial" w:cs="Arial"/>
                <w:szCs w:val="22"/>
              </w:rPr>
              <w:t>3 which states as below:</w:t>
            </w:r>
            <w:r>
              <w:rPr>
                <w:rFonts w:ascii="Arial" w:hAnsi="Arial" w:cs="Arial"/>
                <w:szCs w:val="22"/>
              </w:rPr>
              <w:t xml:space="preserve"> </w:t>
            </w:r>
          </w:p>
          <w:p w:rsidR="003D31DA" w:rsidRPr="00C3371F" w:rsidRDefault="003D31DA" w:rsidP="001E680C">
            <w:pPr>
              <w:autoSpaceDE w:val="0"/>
              <w:autoSpaceDN w:val="0"/>
              <w:adjustRightInd w:val="0"/>
              <w:ind w:right="-119"/>
              <w:rPr>
                <w:rFonts w:ascii="Arial" w:hAnsi="Arial" w:cs="Arial"/>
                <w:szCs w:val="22"/>
              </w:rPr>
            </w:pPr>
            <w:r w:rsidRPr="00C3371F">
              <w:rPr>
                <w:rFonts w:ascii="Arial" w:hAnsi="Arial" w:cs="Arial"/>
                <w:szCs w:val="22"/>
              </w:rPr>
              <w:t>“33/11KV Power</w:t>
            </w:r>
            <w:r>
              <w:rPr>
                <w:rFonts w:ascii="Arial" w:hAnsi="Arial" w:cs="Arial"/>
                <w:szCs w:val="22"/>
              </w:rPr>
              <w:t xml:space="preserve"> </w:t>
            </w:r>
            <w:r w:rsidRPr="00C3371F">
              <w:rPr>
                <w:rFonts w:ascii="Arial" w:hAnsi="Arial" w:cs="Arial"/>
                <w:szCs w:val="22"/>
              </w:rPr>
              <w:t>Transformers shall be of</w:t>
            </w:r>
            <w:r>
              <w:rPr>
                <w:rFonts w:ascii="Arial" w:hAnsi="Arial" w:cs="Arial"/>
                <w:szCs w:val="22"/>
              </w:rPr>
              <w:t xml:space="preserve"> </w:t>
            </w:r>
            <w:r w:rsidRPr="00C3371F">
              <w:rPr>
                <w:rFonts w:ascii="Arial" w:hAnsi="Arial" w:cs="Arial"/>
                <w:szCs w:val="22"/>
              </w:rPr>
              <w:t>“Off Load Tap Changer”</w:t>
            </w:r>
            <w:r w:rsidR="00D75EB4">
              <w:rPr>
                <w:rFonts w:ascii="Arial" w:hAnsi="Arial" w:cs="Arial"/>
                <w:szCs w:val="22"/>
              </w:rPr>
              <w:t xml:space="preserve"> </w:t>
            </w:r>
            <w:r w:rsidRPr="00C3371F">
              <w:rPr>
                <w:rFonts w:ascii="Arial" w:hAnsi="Arial" w:cs="Arial"/>
                <w:szCs w:val="22"/>
              </w:rPr>
              <w:t>type. On LV side, the</w:t>
            </w:r>
            <w:r>
              <w:rPr>
                <w:rFonts w:ascii="Arial" w:hAnsi="Arial" w:cs="Arial"/>
                <w:szCs w:val="22"/>
              </w:rPr>
              <w:t xml:space="preserve"> </w:t>
            </w:r>
            <w:r w:rsidRPr="00C3371F">
              <w:rPr>
                <w:rFonts w:ascii="Arial" w:hAnsi="Arial" w:cs="Arial"/>
                <w:szCs w:val="22"/>
              </w:rPr>
              <w:t>connections will be done</w:t>
            </w:r>
            <w:r>
              <w:rPr>
                <w:rFonts w:ascii="Arial" w:hAnsi="Arial" w:cs="Arial"/>
                <w:szCs w:val="22"/>
              </w:rPr>
              <w:t xml:space="preserve"> </w:t>
            </w:r>
            <w:r w:rsidRPr="00C3371F">
              <w:rPr>
                <w:rFonts w:ascii="Arial" w:hAnsi="Arial" w:cs="Arial"/>
                <w:szCs w:val="22"/>
              </w:rPr>
              <w:t xml:space="preserve">with </w:t>
            </w:r>
            <w:proofErr w:type="spellStart"/>
            <w:r w:rsidRPr="00C3371F">
              <w:rPr>
                <w:rFonts w:ascii="Arial" w:hAnsi="Arial" w:cs="Arial"/>
                <w:szCs w:val="22"/>
              </w:rPr>
              <w:t>armoured</w:t>
            </w:r>
            <w:proofErr w:type="spellEnd"/>
            <w:r w:rsidRPr="00C3371F">
              <w:rPr>
                <w:rFonts w:ascii="Arial" w:hAnsi="Arial" w:cs="Arial"/>
                <w:szCs w:val="22"/>
              </w:rPr>
              <w:t xml:space="preserve"> XLPE cable.</w:t>
            </w:r>
          </w:p>
          <w:p w:rsidR="003D31DA" w:rsidRPr="00C3371F" w:rsidRDefault="003D31DA" w:rsidP="001E680C">
            <w:pPr>
              <w:autoSpaceDE w:val="0"/>
              <w:autoSpaceDN w:val="0"/>
              <w:adjustRightInd w:val="0"/>
              <w:ind w:right="-119"/>
              <w:rPr>
                <w:rFonts w:ascii="Arial" w:hAnsi="Arial" w:cs="Arial"/>
                <w:color w:val="000000"/>
                <w:szCs w:val="22"/>
              </w:rPr>
            </w:pPr>
            <w:r w:rsidRPr="00C3371F">
              <w:rPr>
                <w:rFonts w:ascii="Arial" w:hAnsi="Arial" w:cs="Arial"/>
                <w:szCs w:val="22"/>
              </w:rPr>
              <w:t>Therefore, cable box</w:t>
            </w:r>
            <w:r>
              <w:rPr>
                <w:rFonts w:ascii="Arial" w:hAnsi="Arial" w:cs="Arial"/>
                <w:szCs w:val="22"/>
              </w:rPr>
              <w:t xml:space="preserve"> </w:t>
            </w:r>
            <w:r w:rsidRPr="00C3371F">
              <w:rPr>
                <w:rFonts w:ascii="Arial" w:hAnsi="Arial" w:cs="Arial"/>
                <w:szCs w:val="22"/>
              </w:rPr>
              <w:t>arrangement shall be</w:t>
            </w:r>
            <w:r>
              <w:rPr>
                <w:rFonts w:ascii="Arial" w:hAnsi="Arial" w:cs="Arial"/>
                <w:szCs w:val="22"/>
              </w:rPr>
              <w:t xml:space="preserve"> </w:t>
            </w:r>
            <w:r w:rsidRPr="00C3371F">
              <w:rPr>
                <w:rFonts w:ascii="Arial" w:hAnsi="Arial" w:cs="Arial"/>
                <w:szCs w:val="22"/>
              </w:rPr>
              <w:t>provided on LV side</w:t>
            </w:r>
            <w:r>
              <w:rPr>
                <w:rFonts w:ascii="Arial" w:hAnsi="Arial" w:cs="Arial"/>
                <w:szCs w:val="22"/>
              </w:rPr>
              <w:t xml:space="preserve"> </w:t>
            </w:r>
            <w:r w:rsidRPr="00C3371F">
              <w:rPr>
                <w:rFonts w:ascii="Arial" w:hAnsi="Arial" w:cs="Arial"/>
                <w:szCs w:val="22"/>
              </w:rPr>
              <w:t>Transformer.”</w:t>
            </w:r>
          </w:p>
        </w:tc>
      </w:tr>
      <w:tr w:rsidR="003D31DA" w:rsidRPr="00C3371F" w:rsidTr="00F52C26">
        <w:trPr>
          <w:trHeight w:val="1002"/>
        </w:trPr>
        <w:tc>
          <w:tcPr>
            <w:tcW w:w="550" w:type="dxa"/>
          </w:tcPr>
          <w:p w:rsidR="003D31DA" w:rsidRPr="00C3371F" w:rsidRDefault="003D31DA" w:rsidP="003D31DA">
            <w:pPr>
              <w:pStyle w:val="ListParagraph"/>
              <w:numPr>
                <w:ilvl w:val="0"/>
                <w:numId w:val="5"/>
              </w:numPr>
              <w:jc w:val="center"/>
              <w:rPr>
                <w:rFonts w:ascii="Arial" w:hAnsi="Arial" w:cs="Arial"/>
                <w:b/>
                <w:bCs/>
                <w:szCs w:val="22"/>
              </w:rPr>
            </w:pPr>
          </w:p>
        </w:tc>
        <w:tc>
          <w:tcPr>
            <w:tcW w:w="980" w:type="dxa"/>
          </w:tcPr>
          <w:p w:rsidR="003D31DA" w:rsidRPr="00C3371F" w:rsidRDefault="003D31DA" w:rsidP="003D31DA">
            <w:pPr>
              <w:rPr>
                <w:rFonts w:ascii="Arial" w:hAnsi="Arial" w:cs="Arial"/>
                <w:color w:val="000000"/>
                <w:szCs w:val="22"/>
              </w:rPr>
            </w:pPr>
          </w:p>
        </w:tc>
        <w:tc>
          <w:tcPr>
            <w:tcW w:w="1440" w:type="dxa"/>
          </w:tcPr>
          <w:p w:rsidR="003D31DA" w:rsidRPr="00C3371F" w:rsidRDefault="003D31DA" w:rsidP="003D31DA">
            <w:pPr>
              <w:autoSpaceDE w:val="0"/>
              <w:autoSpaceDN w:val="0"/>
              <w:adjustRightInd w:val="0"/>
              <w:rPr>
                <w:rFonts w:ascii="Arial" w:hAnsi="Arial" w:cs="Arial"/>
                <w:szCs w:val="22"/>
              </w:rPr>
            </w:pPr>
            <w:r w:rsidRPr="00C3371F">
              <w:rPr>
                <w:rFonts w:ascii="Arial" w:hAnsi="Arial" w:cs="Arial"/>
                <w:szCs w:val="22"/>
              </w:rPr>
              <w:t>Section – IV</w:t>
            </w:r>
            <w:r>
              <w:rPr>
                <w:rFonts w:ascii="Arial" w:hAnsi="Arial" w:cs="Arial"/>
                <w:szCs w:val="22"/>
              </w:rPr>
              <w:t xml:space="preserve"> </w:t>
            </w:r>
            <w:r w:rsidRPr="00C3371F">
              <w:rPr>
                <w:rFonts w:ascii="Arial" w:hAnsi="Arial" w:cs="Arial"/>
                <w:szCs w:val="22"/>
              </w:rPr>
              <w:t>Chapter -1</w:t>
            </w:r>
          </w:p>
          <w:p w:rsidR="003D31DA" w:rsidRPr="00C3371F" w:rsidRDefault="003D31DA" w:rsidP="003D31DA">
            <w:pPr>
              <w:autoSpaceDE w:val="0"/>
              <w:autoSpaceDN w:val="0"/>
              <w:adjustRightInd w:val="0"/>
              <w:rPr>
                <w:rFonts w:ascii="Arial" w:hAnsi="Arial" w:cs="Arial"/>
                <w:szCs w:val="22"/>
              </w:rPr>
            </w:pPr>
            <w:r w:rsidRPr="00C3371F">
              <w:rPr>
                <w:rFonts w:ascii="Arial" w:hAnsi="Arial" w:cs="Arial"/>
                <w:szCs w:val="22"/>
              </w:rPr>
              <w:t>(Transformer)</w:t>
            </w:r>
          </w:p>
          <w:p w:rsidR="003D31DA" w:rsidRPr="00C3371F" w:rsidRDefault="003D31DA" w:rsidP="003D31DA">
            <w:pPr>
              <w:jc w:val="both"/>
              <w:rPr>
                <w:rFonts w:ascii="Arial" w:hAnsi="Arial" w:cs="Arial"/>
                <w:color w:val="000000"/>
                <w:szCs w:val="22"/>
              </w:rPr>
            </w:pPr>
            <w:r w:rsidRPr="00C3371F">
              <w:rPr>
                <w:rFonts w:ascii="Arial" w:hAnsi="Arial" w:cs="Arial"/>
                <w:szCs w:val="22"/>
              </w:rPr>
              <w:t>Annexure-II</w:t>
            </w:r>
          </w:p>
        </w:tc>
        <w:tc>
          <w:tcPr>
            <w:tcW w:w="3150" w:type="dxa"/>
          </w:tcPr>
          <w:p w:rsidR="003D31DA" w:rsidRPr="00C3371F" w:rsidRDefault="003D31DA" w:rsidP="00BE5524">
            <w:pPr>
              <w:autoSpaceDE w:val="0"/>
              <w:autoSpaceDN w:val="0"/>
              <w:adjustRightInd w:val="0"/>
              <w:jc w:val="both"/>
              <w:rPr>
                <w:rFonts w:ascii="Arial" w:hAnsi="Arial" w:cs="Arial"/>
                <w:szCs w:val="22"/>
              </w:rPr>
            </w:pPr>
            <w:r w:rsidRPr="00C3371F">
              <w:rPr>
                <w:rFonts w:ascii="Arial" w:hAnsi="Arial" w:cs="Arial"/>
                <w:szCs w:val="22"/>
              </w:rPr>
              <w:t>On load Tap changer for</w:t>
            </w:r>
            <w:r>
              <w:rPr>
                <w:rFonts w:ascii="Arial" w:hAnsi="Arial" w:cs="Arial"/>
                <w:szCs w:val="22"/>
              </w:rPr>
              <w:t xml:space="preserve"> </w:t>
            </w:r>
            <w:r w:rsidRPr="00C3371F">
              <w:rPr>
                <w:rFonts w:ascii="Arial" w:hAnsi="Arial" w:cs="Arial"/>
                <w:szCs w:val="22"/>
              </w:rPr>
              <w:t>33/11KV Power Transformer</w:t>
            </w:r>
          </w:p>
        </w:tc>
        <w:tc>
          <w:tcPr>
            <w:tcW w:w="5400" w:type="dxa"/>
            <w:vMerge/>
          </w:tcPr>
          <w:p w:rsidR="003D31DA" w:rsidRPr="00C3371F" w:rsidRDefault="003D31DA" w:rsidP="003D31DA">
            <w:pPr>
              <w:autoSpaceDE w:val="0"/>
              <w:autoSpaceDN w:val="0"/>
              <w:adjustRightInd w:val="0"/>
              <w:jc w:val="both"/>
              <w:rPr>
                <w:rFonts w:ascii="Arial" w:hAnsi="Arial" w:cs="Arial"/>
                <w:color w:val="000000"/>
                <w:szCs w:val="22"/>
              </w:rPr>
            </w:pPr>
          </w:p>
        </w:tc>
        <w:tc>
          <w:tcPr>
            <w:tcW w:w="3133" w:type="dxa"/>
            <w:vMerge/>
          </w:tcPr>
          <w:p w:rsidR="003D31DA" w:rsidRPr="00C3371F" w:rsidRDefault="003D31DA" w:rsidP="003D31DA">
            <w:pPr>
              <w:jc w:val="both"/>
              <w:rPr>
                <w:rFonts w:ascii="Arial" w:hAnsi="Arial" w:cs="Arial"/>
                <w:szCs w:val="22"/>
              </w:rPr>
            </w:pPr>
          </w:p>
        </w:tc>
      </w:tr>
      <w:tr w:rsidR="005F4821" w:rsidRPr="00C3371F" w:rsidTr="00F52C26">
        <w:trPr>
          <w:trHeight w:val="503"/>
        </w:trPr>
        <w:tc>
          <w:tcPr>
            <w:tcW w:w="550" w:type="dxa"/>
          </w:tcPr>
          <w:p w:rsidR="005F4821" w:rsidRPr="00C3371F" w:rsidRDefault="005F4821" w:rsidP="0093471B">
            <w:pPr>
              <w:pStyle w:val="ListParagraph"/>
              <w:ind w:left="360"/>
              <w:rPr>
                <w:rFonts w:ascii="Arial" w:hAnsi="Arial" w:cs="Arial"/>
                <w:b/>
                <w:bCs/>
                <w:szCs w:val="22"/>
              </w:rPr>
            </w:pPr>
          </w:p>
        </w:tc>
        <w:tc>
          <w:tcPr>
            <w:tcW w:w="14103" w:type="dxa"/>
            <w:gridSpan w:val="5"/>
          </w:tcPr>
          <w:p w:rsidR="005F4821" w:rsidRPr="00433610" w:rsidRDefault="005F4821" w:rsidP="005F4821">
            <w:pPr>
              <w:autoSpaceDE w:val="0"/>
              <w:autoSpaceDN w:val="0"/>
              <w:adjustRightInd w:val="0"/>
              <w:rPr>
                <w:rFonts w:ascii="Arial" w:hAnsi="Arial" w:cs="Arial"/>
                <w:b/>
                <w:bCs/>
                <w:szCs w:val="22"/>
              </w:rPr>
            </w:pPr>
            <w:r w:rsidRPr="00433610">
              <w:rPr>
                <w:rFonts w:ascii="Arial" w:hAnsi="Arial" w:cs="Arial"/>
                <w:b/>
                <w:bCs/>
                <w:szCs w:val="22"/>
              </w:rPr>
              <w:t>Steel Tubular Pole</w:t>
            </w:r>
          </w:p>
          <w:p w:rsidR="005F4821" w:rsidRPr="00433610" w:rsidRDefault="005F4821" w:rsidP="00626DB0">
            <w:pPr>
              <w:autoSpaceDE w:val="0"/>
              <w:autoSpaceDN w:val="0"/>
              <w:adjustRightInd w:val="0"/>
              <w:rPr>
                <w:rFonts w:ascii="Arial" w:hAnsi="Arial" w:cs="Arial"/>
                <w:b/>
                <w:bCs/>
                <w:szCs w:val="22"/>
              </w:rPr>
            </w:pPr>
            <w:r w:rsidRPr="00433610">
              <w:rPr>
                <w:rFonts w:ascii="Arial" w:hAnsi="Arial" w:cs="Arial"/>
                <w:b/>
                <w:bCs/>
                <w:szCs w:val="22"/>
              </w:rPr>
              <w:t>PKG ARP-DMS-05 A</w:t>
            </w:r>
            <w:r w:rsidR="00413B09">
              <w:rPr>
                <w:rFonts w:ascii="Arial" w:hAnsi="Arial" w:cs="Arial"/>
                <w:b/>
                <w:bCs/>
                <w:szCs w:val="22"/>
              </w:rPr>
              <w:t xml:space="preserve"> </w:t>
            </w:r>
            <w:r w:rsidRPr="00433610">
              <w:rPr>
                <w:rFonts w:ascii="Arial" w:hAnsi="Arial" w:cs="Arial"/>
                <w:b/>
                <w:bCs/>
                <w:szCs w:val="22"/>
              </w:rPr>
              <w:t>BOQ PR Line item No.</w:t>
            </w:r>
          </w:p>
        </w:tc>
      </w:tr>
      <w:tr w:rsidR="005F4821" w:rsidRPr="00C3371F" w:rsidTr="00F52C26">
        <w:trPr>
          <w:trHeight w:val="539"/>
        </w:trPr>
        <w:tc>
          <w:tcPr>
            <w:tcW w:w="550" w:type="dxa"/>
          </w:tcPr>
          <w:p w:rsidR="005F4821" w:rsidRPr="00C3371F" w:rsidRDefault="005F4821" w:rsidP="003D31DA">
            <w:pPr>
              <w:pStyle w:val="ListParagraph"/>
              <w:numPr>
                <w:ilvl w:val="0"/>
                <w:numId w:val="5"/>
              </w:numPr>
              <w:jc w:val="center"/>
              <w:rPr>
                <w:rFonts w:ascii="Arial" w:hAnsi="Arial" w:cs="Arial"/>
                <w:b/>
                <w:bCs/>
                <w:szCs w:val="22"/>
              </w:rPr>
            </w:pPr>
          </w:p>
        </w:tc>
        <w:tc>
          <w:tcPr>
            <w:tcW w:w="980" w:type="dxa"/>
          </w:tcPr>
          <w:p w:rsidR="005F4821" w:rsidRPr="00C3371F" w:rsidRDefault="005F4821" w:rsidP="003D31DA">
            <w:pPr>
              <w:rPr>
                <w:rFonts w:ascii="Arial" w:hAnsi="Arial" w:cs="Arial"/>
                <w:color w:val="000000"/>
                <w:szCs w:val="22"/>
              </w:rPr>
            </w:pPr>
            <w:r>
              <w:rPr>
                <w:rFonts w:ascii="Arial" w:hAnsi="Arial" w:cs="Arial"/>
                <w:color w:val="000000"/>
                <w:szCs w:val="22"/>
              </w:rPr>
              <w:t>20</w:t>
            </w:r>
          </w:p>
        </w:tc>
        <w:tc>
          <w:tcPr>
            <w:tcW w:w="1440" w:type="dxa"/>
          </w:tcPr>
          <w:p w:rsidR="005F4821" w:rsidRPr="00C3371F" w:rsidRDefault="005F4821" w:rsidP="003D31DA">
            <w:pPr>
              <w:autoSpaceDE w:val="0"/>
              <w:autoSpaceDN w:val="0"/>
              <w:adjustRightInd w:val="0"/>
              <w:rPr>
                <w:rFonts w:ascii="Arial" w:hAnsi="Arial" w:cs="Arial"/>
                <w:szCs w:val="22"/>
              </w:rPr>
            </w:pPr>
          </w:p>
        </w:tc>
        <w:tc>
          <w:tcPr>
            <w:tcW w:w="3150" w:type="dxa"/>
          </w:tcPr>
          <w:p w:rsidR="005F4821" w:rsidRPr="00BE5524" w:rsidRDefault="005F4821" w:rsidP="00BE5524">
            <w:pPr>
              <w:autoSpaceDE w:val="0"/>
              <w:autoSpaceDN w:val="0"/>
              <w:adjustRightInd w:val="0"/>
              <w:jc w:val="both"/>
              <w:rPr>
                <w:rFonts w:ascii="Arial" w:hAnsi="Arial" w:cs="Arial"/>
                <w:szCs w:val="22"/>
              </w:rPr>
            </w:pPr>
            <w:proofErr w:type="spellStart"/>
            <w:r w:rsidRPr="00BE5524">
              <w:rPr>
                <w:rFonts w:ascii="Arial" w:hAnsi="Arial" w:cs="Arial"/>
                <w:szCs w:val="22"/>
              </w:rPr>
              <w:t>Galvenised</w:t>
            </w:r>
            <w:proofErr w:type="spellEnd"/>
            <w:r w:rsidRPr="00BE5524">
              <w:rPr>
                <w:rFonts w:ascii="Arial" w:hAnsi="Arial" w:cs="Arial"/>
                <w:szCs w:val="22"/>
              </w:rPr>
              <w:t xml:space="preserve"> Steel tubular Pole</w:t>
            </w:r>
          </w:p>
          <w:p w:rsidR="005F4821" w:rsidRPr="00C3371F" w:rsidRDefault="005F4821" w:rsidP="00BE5524">
            <w:pPr>
              <w:autoSpaceDE w:val="0"/>
              <w:autoSpaceDN w:val="0"/>
              <w:adjustRightInd w:val="0"/>
              <w:jc w:val="both"/>
              <w:rPr>
                <w:rFonts w:ascii="Arial" w:hAnsi="Arial" w:cs="Arial"/>
                <w:szCs w:val="22"/>
              </w:rPr>
            </w:pPr>
            <w:r w:rsidRPr="00BE5524">
              <w:rPr>
                <w:rFonts w:ascii="Arial" w:hAnsi="Arial" w:cs="Arial"/>
                <w:szCs w:val="22"/>
              </w:rPr>
              <w:t>540 MPA, SP64, 12 Meter</w:t>
            </w:r>
          </w:p>
        </w:tc>
        <w:tc>
          <w:tcPr>
            <w:tcW w:w="5400" w:type="dxa"/>
            <w:vMerge w:val="restart"/>
          </w:tcPr>
          <w:p w:rsidR="005F4821" w:rsidRPr="00FF25A7" w:rsidRDefault="005F4821" w:rsidP="00FF25A7">
            <w:pPr>
              <w:autoSpaceDE w:val="0"/>
              <w:autoSpaceDN w:val="0"/>
              <w:adjustRightInd w:val="0"/>
              <w:jc w:val="both"/>
              <w:rPr>
                <w:rFonts w:ascii="Arial" w:hAnsi="Arial" w:cs="Arial"/>
                <w:szCs w:val="22"/>
              </w:rPr>
            </w:pPr>
            <w:r w:rsidRPr="00FF25A7">
              <w:rPr>
                <w:rFonts w:ascii="Arial" w:hAnsi="Arial" w:cs="Arial"/>
                <w:szCs w:val="22"/>
              </w:rPr>
              <w:t>As per IS:2713, Steel</w:t>
            </w:r>
            <w:r w:rsidR="00FF25A7">
              <w:rPr>
                <w:rFonts w:ascii="Arial" w:hAnsi="Arial" w:cs="Arial"/>
                <w:szCs w:val="22"/>
              </w:rPr>
              <w:t xml:space="preserve"> </w:t>
            </w:r>
            <w:r w:rsidRPr="00FF25A7">
              <w:rPr>
                <w:rFonts w:ascii="Arial" w:hAnsi="Arial" w:cs="Arial"/>
                <w:szCs w:val="22"/>
              </w:rPr>
              <w:t>Tubular Pole of 540MPA</w:t>
            </w:r>
            <w:r w:rsidR="00FF25A7">
              <w:rPr>
                <w:rFonts w:ascii="Arial" w:hAnsi="Arial" w:cs="Arial"/>
                <w:szCs w:val="22"/>
              </w:rPr>
              <w:t xml:space="preserve"> </w:t>
            </w:r>
            <w:r w:rsidRPr="00FF25A7">
              <w:rPr>
                <w:rFonts w:ascii="Arial" w:hAnsi="Arial" w:cs="Arial"/>
                <w:szCs w:val="22"/>
              </w:rPr>
              <w:t>grade is no more exist as</w:t>
            </w:r>
            <w:r w:rsidR="00FF25A7">
              <w:rPr>
                <w:rFonts w:ascii="Arial" w:hAnsi="Arial" w:cs="Arial"/>
                <w:szCs w:val="22"/>
              </w:rPr>
              <w:t xml:space="preserve"> </w:t>
            </w:r>
            <w:r w:rsidRPr="00FF25A7">
              <w:rPr>
                <w:rFonts w:ascii="Arial" w:hAnsi="Arial" w:cs="Arial"/>
                <w:szCs w:val="22"/>
              </w:rPr>
              <w:t>the same has been</w:t>
            </w:r>
            <w:r w:rsidR="00FF25A7">
              <w:rPr>
                <w:rFonts w:ascii="Arial" w:hAnsi="Arial" w:cs="Arial"/>
                <w:szCs w:val="22"/>
              </w:rPr>
              <w:t xml:space="preserve"> </w:t>
            </w:r>
            <w:r w:rsidRPr="00FF25A7">
              <w:rPr>
                <w:rFonts w:ascii="Arial" w:hAnsi="Arial" w:cs="Arial"/>
                <w:szCs w:val="22"/>
              </w:rPr>
              <w:t>deleted (IS:2713</w:t>
            </w:r>
            <w:r w:rsidR="00FF25A7">
              <w:rPr>
                <w:rFonts w:ascii="Arial" w:hAnsi="Arial" w:cs="Arial"/>
                <w:szCs w:val="22"/>
              </w:rPr>
              <w:t xml:space="preserve"> </w:t>
            </w:r>
            <w:r w:rsidRPr="00FF25A7">
              <w:rPr>
                <w:rFonts w:ascii="Arial" w:hAnsi="Arial" w:cs="Arial"/>
                <w:szCs w:val="22"/>
              </w:rPr>
              <w:t>amendment attached).</w:t>
            </w:r>
            <w:r w:rsidR="00FF25A7">
              <w:rPr>
                <w:rFonts w:ascii="Arial" w:hAnsi="Arial" w:cs="Arial"/>
                <w:szCs w:val="22"/>
              </w:rPr>
              <w:t xml:space="preserve"> </w:t>
            </w:r>
            <w:r w:rsidRPr="00FF25A7">
              <w:rPr>
                <w:rFonts w:ascii="Arial" w:hAnsi="Arial" w:cs="Arial"/>
                <w:szCs w:val="22"/>
              </w:rPr>
              <w:t>Kindly clarify and revised</w:t>
            </w:r>
            <w:r w:rsidR="00FF25A7">
              <w:rPr>
                <w:rFonts w:ascii="Arial" w:hAnsi="Arial" w:cs="Arial"/>
                <w:szCs w:val="22"/>
              </w:rPr>
              <w:t xml:space="preserve"> </w:t>
            </w:r>
            <w:r w:rsidRPr="00FF25A7">
              <w:rPr>
                <w:rFonts w:ascii="Arial" w:hAnsi="Arial" w:cs="Arial"/>
                <w:szCs w:val="22"/>
              </w:rPr>
              <w:t>the same.</w:t>
            </w:r>
          </w:p>
        </w:tc>
        <w:tc>
          <w:tcPr>
            <w:tcW w:w="3133" w:type="dxa"/>
            <w:vMerge w:val="restart"/>
          </w:tcPr>
          <w:p w:rsidR="005F4821" w:rsidRPr="00931A45" w:rsidRDefault="005F4821" w:rsidP="005F4821">
            <w:pPr>
              <w:autoSpaceDE w:val="0"/>
              <w:autoSpaceDN w:val="0"/>
              <w:adjustRightInd w:val="0"/>
              <w:rPr>
                <w:rFonts w:ascii="Arial" w:hAnsi="Arial" w:cs="Arial"/>
                <w:szCs w:val="22"/>
              </w:rPr>
            </w:pPr>
            <w:r w:rsidRPr="00931A45">
              <w:rPr>
                <w:rFonts w:ascii="Arial" w:hAnsi="Arial" w:cs="Arial"/>
                <w:szCs w:val="22"/>
              </w:rPr>
              <w:t>Refer Clause No. 2.4 of</w:t>
            </w:r>
          </w:p>
          <w:p w:rsidR="005F4821" w:rsidRDefault="005F4821" w:rsidP="005F4821">
            <w:pPr>
              <w:jc w:val="both"/>
              <w:rPr>
                <w:rFonts w:ascii="Arial" w:hAnsi="Arial" w:cs="Arial"/>
                <w:szCs w:val="22"/>
              </w:rPr>
            </w:pPr>
            <w:r w:rsidRPr="00931A45">
              <w:rPr>
                <w:rFonts w:ascii="Arial" w:hAnsi="Arial" w:cs="Arial"/>
                <w:szCs w:val="22"/>
              </w:rPr>
              <w:t>Section – I of Vol-II- part 1 of 3</w:t>
            </w:r>
            <w:r w:rsidR="006B053F">
              <w:rPr>
                <w:rFonts w:ascii="Arial" w:hAnsi="Arial" w:cs="Arial"/>
                <w:szCs w:val="22"/>
              </w:rPr>
              <w:t xml:space="preserve"> which is reproduced herein below:</w:t>
            </w:r>
          </w:p>
          <w:p w:rsidR="006B053F" w:rsidRDefault="006B053F" w:rsidP="005F4821">
            <w:pPr>
              <w:jc w:val="both"/>
              <w:rPr>
                <w:rFonts w:ascii="Arial" w:hAnsi="Arial" w:cs="Arial"/>
                <w:szCs w:val="22"/>
              </w:rPr>
            </w:pPr>
          </w:p>
          <w:p w:rsidR="006B053F" w:rsidRPr="0022632E" w:rsidRDefault="006B053F" w:rsidP="005F4821">
            <w:pPr>
              <w:jc w:val="both"/>
              <w:rPr>
                <w:rFonts w:ascii="Arial" w:hAnsi="Arial" w:cs="Arial"/>
                <w:i/>
                <w:iCs/>
                <w:szCs w:val="22"/>
              </w:rPr>
            </w:pPr>
            <w:r w:rsidRPr="0022632E">
              <w:rPr>
                <w:rFonts w:ascii="Arial" w:hAnsi="Arial" w:cs="Arial"/>
                <w:i/>
                <w:iCs/>
                <w:szCs w:val="22"/>
              </w:rPr>
              <w:t xml:space="preserve">Tubular poles shall be designed and manufactured as per </w:t>
            </w:r>
            <w:r w:rsidRPr="0022632E">
              <w:rPr>
                <w:rFonts w:ascii="Arial" w:hAnsi="Arial" w:cs="Arial"/>
                <w:b/>
                <w:bCs/>
                <w:i/>
                <w:iCs/>
                <w:szCs w:val="22"/>
                <w:u w:val="single"/>
              </w:rPr>
              <w:t>IS 2713 (Part-I&amp;II)</w:t>
            </w:r>
            <w:r w:rsidRPr="0022632E">
              <w:rPr>
                <w:rFonts w:ascii="Arial" w:hAnsi="Arial" w:cs="Arial"/>
                <w:i/>
                <w:iCs/>
                <w:szCs w:val="22"/>
              </w:rPr>
              <w:t xml:space="preserve"> 1980 with up to date. The pole shall be manufactured by HR coils of Grade E410 with minimum guaranteed </w:t>
            </w:r>
            <w:proofErr w:type="spellStart"/>
            <w:r w:rsidRPr="0022632E">
              <w:rPr>
                <w:rFonts w:ascii="Arial" w:hAnsi="Arial" w:cs="Arial"/>
                <w:i/>
                <w:iCs/>
                <w:szCs w:val="22"/>
              </w:rPr>
              <w:t>Yst</w:t>
            </w:r>
            <w:proofErr w:type="spellEnd"/>
            <w:r w:rsidRPr="0022632E">
              <w:rPr>
                <w:rFonts w:ascii="Arial" w:hAnsi="Arial" w:cs="Arial"/>
                <w:i/>
                <w:iCs/>
                <w:szCs w:val="22"/>
              </w:rPr>
              <w:t xml:space="preserve"> 410, UTS 540 </w:t>
            </w:r>
            <w:proofErr w:type="spellStart"/>
            <w:r w:rsidRPr="0022632E">
              <w:rPr>
                <w:rFonts w:ascii="Arial" w:hAnsi="Arial" w:cs="Arial"/>
                <w:i/>
                <w:iCs/>
                <w:szCs w:val="22"/>
              </w:rPr>
              <w:t>Mpa</w:t>
            </w:r>
            <w:proofErr w:type="spellEnd"/>
            <w:r w:rsidRPr="0022632E">
              <w:rPr>
                <w:rFonts w:ascii="Arial" w:hAnsi="Arial" w:cs="Arial"/>
                <w:i/>
                <w:iCs/>
                <w:szCs w:val="22"/>
              </w:rPr>
              <w:t xml:space="preserve"> as per IS 2062. Further, Roll Electric </w:t>
            </w:r>
            <w:r w:rsidRPr="0022632E">
              <w:rPr>
                <w:rFonts w:ascii="Arial" w:hAnsi="Arial" w:cs="Arial"/>
                <w:i/>
                <w:iCs/>
                <w:szCs w:val="22"/>
              </w:rPr>
              <w:lastRenderedPageBreak/>
              <w:t xml:space="preserve">Resistance Welded (ERW) pipes will have with mechanical properties of 410 </w:t>
            </w:r>
            <w:proofErr w:type="spellStart"/>
            <w:r w:rsidRPr="0022632E">
              <w:rPr>
                <w:rFonts w:ascii="Arial" w:hAnsi="Arial" w:cs="Arial"/>
                <w:i/>
                <w:iCs/>
                <w:szCs w:val="22"/>
              </w:rPr>
              <w:t>Yst</w:t>
            </w:r>
            <w:proofErr w:type="spellEnd"/>
            <w:r w:rsidRPr="0022632E">
              <w:rPr>
                <w:rFonts w:ascii="Arial" w:hAnsi="Arial" w:cs="Arial"/>
                <w:i/>
                <w:iCs/>
                <w:szCs w:val="22"/>
              </w:rPr>
              <w:t xml:space="preserve">, UTS 540 </w:t>
            </w:r>
            <w:proofErr w:type="spellStart"/>
            <w:r w:rsidRPr="0022632E">
              <w:rPr>
                <w:rFonts w:ascii="Arial" w:hAnsi="Arial" w:cs="Arial"/>
                <w:i/>
                <w:iCs/>
                <w:szCs w:val="22"/>
              </w:rPr>
              <w:t>Mpa</w:t>
            </w:r>
            <w:proofErr w:type="spellEnd"/>
            <w:r w:rsidRPr="0022632E">
              <w:rPr>
                <w:rFonts w:ascii="Arial" w:hAnsi="Arial" w:cs="Arial"/>
                <w:i/>
                <w:iCs/>
                <w:szCs w:val="22"/>
              </w:rPr>
              <w:t xml:space="preserve"> and % Elongation of 10 minimum.</w:t>
            </w:r>
          </w:p>
        </w:tc>
      </w:tr>
      <w:tr w:rsidR="005F4821" w:rsidRPr="00C3371F" w:rsidTr="00F52C26">
        <w:trPr>
          <w:trHeight w:val="1002"/>
        </w:trPr>
        <w:tc>
          <w:tcPr>
            <w:tcW w:w="550" w:type="dxa"/>
          </w:tcPr>
          <w:p w:rsidR="005F4821" w:rsidRPr="00C3371F" w:rsidRDefault="005F4821" w:rsidP="003D31DA">
            <w:pPr>
              <w:pStyle w:val="ListParagraph"/>
              <w:numPr>
                <w:ilvl w:val="0"/>
                <w:numId w:val="5"/>
              </w:numPr>
              <w:jc w:val="center"/>
              <w:rPr>
                <w:rFonts w:ascii="Arial" w:hAnsi="Arial" w:cs="Arial"/>
                <w:b/>
                <w:bCs/>
                <w:szCs w:val="22"/>
              </w:rPr>
            </w:pPr>
          </w:p>
        </w:tc>
        <w:tc>
          <w:tcPr>
            <w:tcW w:w="980" w:type="dxa"/>
          </w:tcPr>
          <w:p w:rsidR="005F4821" w:rsidRPr="00C3371F" w:rsidRDefault="005F4821" w:rsidP="003D31DA">
            <w:pPr>
              <w:rPr>
                <w:rFonts w:ascii="Arial" w:hAnsi="Arial" w:cs="Arial"/>
                <w:color w:val="000000"/>
                <w:szCs w:val="22"/>
              </w:rPr>
            </w:pPr>
            <w:r>
              <w:rPr>
                <w:rFonts w:ascii="Arial" w:hAnsi="Arial" w:cs="Arial"/>
                <w:color w:val="000000"/>
                <w:szCs w:val="22"/>
              </w:rPr>
              <w:t>30</w:t>
            </w:r>
          </w:p>
        </w:tc>
        <w:tc>
          <w:tcPr>
            <w:tcW w:w="1440" w:type="dxa"/>
          </w:tcPr>
          <w:p w:rsidR="005F4821" w:rsidRPr="00C3371F" w:rsidRDefault="005F4821" w:rsidP="003D31DA">
            <w:pPr>
              <w:autoSpaceDE w:val="0"/>
              <w:autoSpaceDN w:val="0"/>
              <w:adjustRightInd w:val="0"/>
              <w:rPr>
                <w:rFonts w:ascii="Arial" w:hAnsi="Arial" w:cs="Arial"/>
                <w:szCs w:val="22"/>
              </w:rPr>
            </w:pPr>
          </w:p>
        </w:tc>
        <w:tc>
          <w:tcPr>
            <w:tcW w:w="3150" w:type="dxa"/>
          </w:tcPr>
          <w:p w:rsidR="005F4821" w:rsidRPr="00C3371F" w:rsidRDefault="005F4821" w:rsidP="00BE5524">
            <w:pPr>
              <w:autoSpaceDE w:val="0"/>
              <w:autoSpaceDN w:val="0"/>
              <w:adjustRightInd w:val="0"/>
              <w:jc w:val="both"/>
              <w:rPr>
                <w:rFonts w:ascii="Arial" w:hAnsi="Arial" w:cs="Arial"/>
                <w:szCs w:val="22"/>
              </w:rPr>
            </w:pPr>
            <w:proofErr w:type="spellStart"/>
            <w:r w:rsidRPr="00BE5524">
              <w:rPr>
                <w:rFonts w:ascii="Arial" w:hAnsi="Arial" w:cs="Arial"/>
                <w:szCs w:val="22"/>
              </w:rPr>
              <w:t>Galvenised</w:t>
            </w:r>
            <w:proofErr w:type="spellEnd"/>
            <w:r w:rsidRPr="00BE5524">
              <w:rPr>
                <w:rFonts w:ascii="Arial" w:hAnsi="Arial" w:cs="Arial"/>
                <w:szCs w:val="22"/>
              </w:rPr>
              <w:t xml:space="preserve"> Steel tubular 12 of 3</w:t>
            </w:r>
            <w:r w:rsidR="00BE5524">
              <w:rPr>
                <w:rFonts w:ascii="Arial" w:hAnsi="Arial" w:cs="Arial"/>
                <w:szCs w:val="22"/>
              </w:rPr>
              <w:t xml:space="preserve"> </w:t>
            </w:r>
            <w:r w:rsidRPr="00BE5524">
              <w:rPr>
                <w:rFonts w:ascii="Arial" w:hAnsi="Arial" w:cs="Arial"/>
                <w:szCs w:val="22"/>
              </w:rPr>
              <w:t>Meters, 540, SP64 Pole Made</w:t>
            </w:r>
            <w:r w:rsidR="00BE5524">
              <w:rPr>
                <w:rFonts w:ascii="Arial" w:hAnsi="Arial" w:cs="Arial"/>
                <w:szCs w:val="22"/>
              </w:rPr>
              <w:t xml:space="preserve"> </w:t>
            </w:r>
            <w:r w:rsidRPr="00BE5524">
              <w:rPr>
                <w:rFonts w:ascii="Arial" w:hAnsi="Arial" w:cs="Arial"/>
                <w:szCs w:val="22"/>
              </w:rPr>
              <w:t>from Steel Grade E410C</w:t>
            </w:r>
          </w:p>
        </w:tc>
        <w:tc>
          <w:tcPr>
            <w:tcW w:w="5400" w:type="dxa"/>
            <w:vMerge/>
          </w:tcPr>
          <w:p w:rsidR="005F4821" w:rsidRPr="00C3371F" w:rsidRDefault="005F4821" w:rsidP="003D31DA">
            <w:pPr>
              <w:autoSpaceDE w:val="0"/>
              <w:autoSpaceDN w:val="0"/>
              <w:adjustRightInd w:val="0"/>
              <w:jc w:val="both"/>
              <w:rPr>
                <w:rFonts w:ascii="Arial" w:hAnsi="Arial" w:cs="Arial"/>
                <w:color w:val="000000"/>
                <w:szCs w:val="22"/>
              </w:rPr>
            </w:pPr>
          </w:p>
        </w:tc>
        <w:tc>
          <w:tcPr>
            <w:tcW w:w="3133" w:type="dxa"/>
            <w:vMerge/>
          </w:tcPr>
          <w:p w:rsidR="005F4821" w:rsidRPr="00C3371F" w:rsidRDefault="005F4821" w:rsidP="003D31DA">
            <w:pPr>
              <w:jc w:val="both"/>
              <w:rPr>
                <w:rFonts w:ascii="Arial" w:hAnsi="Arial" w:cs="Arial"/>
                <w:szCs w:val="22"/>
              </w:rPr>
            </w:pPr>
          </w:p>
        </w:tc>
      </w:tr>
      <w:tr w:rsidR="005F4821" w:rsidRPr="00C3371F" w:rsidTr="00F52C26">
        <w:trPr>
          <w:trHeight w:val="1002"/>
        </w:trPr>
        <w:tc>
          <w:tcPr>
            <w:tcW w:w="550" w:type="dxa"/>
          </w:tcPr>
          <w:p w:rsidR="005F4821" w:rsidRPr="00C3371F" w:rsidRDefault="005F4821" w:rsidP="003D31DA">
            <w:pPr>
              <w:pStyle w:val="ListParagraph"/>
              <w:numPr>
                <w:ilvl w:val="0"/>
                <w:numId w:val="5"/>
              </w:numPr>
              <w:jc w:val="center"/>
              <w:rPr>
                <w:rFonts w:ascii="Arial" w:hAnsi="Arial" w:cs="Arial"/>
                <w:b/>
                <w:bCs/>
                <w:szCs w:val="22"/>
              </w:rPr>
            </w:pPr>
          </w:p>
        </w:tc>
        <w:tc>
          <w:tcPr>
            <w:tcW w:w="980" w:type="dxa"/>
          </w:tcPr>
          <w:p w:rsidR="005F4821" w:rsidRPr="00C3371F" w:rsidRDefault="005F4821" w:rsidP="003D31DA">
            <w:pPr>
              <w:rPr>
                <w:rFonts w:ascii="Arial" w:hAnsi="Arial" w:cs="Arial"/>
                <w:color w:val="000000"/>
                <w:szCs w:val="22"/>
              </w:rPr>
            </w:pPr>
            <w:r>
              <w:rPr>
                <w:rFonts w:ascii="Arial" w:hAnsi="Arial" w:cs="Arial"/>
                <w:color w:val="000000"/>
                <w:szCs w:val="22"/>
              </w:rPr>
              <w:t>50</w:t>
            </w:r>
          </w:p>
        </w:tc>
        <w:tc>
          <w:tcPr>
            <w:tcW w:w="1440" w:type="dxa"/>
          </w:tcPr>
          <w:p w:rsidR="005F4821" w:rsidRPr="00C3371F" w:rsidRDefault="005F4821" w:rsidP="003D31DA">
            <w:pPr>
              <w:autoSpaceDE w:val="0"/>
              <w:autoSpaceDN w:val="0"/>
              <w:adjustRightInd w:val="0"/>
              <w:rPr>
                <w:rFonts w:ascii="Arial" w:hAnsi="Arial" w:cs="Arial"/>
                <w:szCs w:val="22"/>
              </w:rPr>
            </w:pPr>
          </w:p>
        </w:tc>
        <w:tc>
          <w:tcPr>
            <w:tcW w:w="3150" w:type="dxa"/>
          </w:tcPr>
          <w:p w:rsidR="005F4821" w:rsidRPr="00BE5524" w:rsidRDefault="005F4821" w:rsidP="00BE5524">
            <w:pPr>
              <w:autoSpaceDE w:val="0"/>
              <w:autoSpaceDN w:val="0"/>
              <w:adjustRightInd w:val="0"/>
              <w:jc w:val="both"/>
              <w:rPr>
                <w:rFonts w:ascii="Arial" w:hAnsi="Arial" w:cs="Arial"/>
                <w:szCs w:val="22"/>
              </w:rPr>
            </w:pPr>
            <w:proofErr w:type="spellStart"/>
            <w:r w:rsidRPr="00BE5524">
              <w:rPr>
                <w:rFonts w:ascii="Arial" w:hAnsi="Arial" w:cs="Arial"/>
                <w:szCs w:val="22"/>
              </w:rPr>
              <w:t>Galvenised</w:t>
            </w:r>
            <w:proofErr w:type="spellEnd"/>
            <w:r w:rsidRPr="00BE5524">
              <w:rPr>
                <w:rFonts w:ascii="Arial" w:hAnsi="Arial" w:cs="Arial"/>
                <w:szCs w:val="22"/>
              </w:rPr>
              <w:t xml:space="preserve"> Steel tubular 14.5</w:t>
            </w:r>
          </w:p>
          <w:p w:rsidR="005F4821" w:rsidRPr="00C3371F" w:rsidRDefault="005F4821" w:rsidP="00BE5524">
            <w:pPr>
              <w:autoSpaceDE w:val="0"/>
              <w:autoSpaceDN w:val="0"/>
              <w:adjustRightInd w:val="0"/>
              <w:jc w:val="both"/>
              <w:rPr>
                <w:rFonts w:ascii="Arial" w:hAnsi="Arial" w:cs="Arial"/>
                <w:szCs w:val="22"/>
              </w:rPr>
            </w:pPr>
            <w:r w:rsidRPr="00BE5524">
              <w:rPr>
                <w:rFonts w:ascii="Arial" w:hAnsi="Arial" w:cs="Arial"/>
                <w:szCs w:val="22"/>
              </w:rPr>
              <w:t>Meters, 540, SP76 Pole Made</w:t>
            </w:r>
            <w:r w:rsidR="00BE5524">
              <w:rPr>
                <w:rFonts w:ascii="Arial" w:hAnsi="Arial" w:cs="Arial"/>
                <w:szCs w:val="22"/>
              </w:rPr>
              <w:t xml:space="preserve"> </w:t>
            </w:r>
            <w:r w:rsidRPr="00BE5524">
              <w:rPr>
                <w:rFonts w:ascii="Arial" w:hAnsi="Arial" w:cs="Arial"/>
                <w:szCs w:val="22"/>
              </w:rPr>
              <w:t>from Steel Grade E410C</w:t>
            </w:r>
          </w:p>
        </w:tc>
        <w:tc>
          <w:tcPr>
            <w:tcW w:w="5400" w:type="dxa"/>
            <w:vMerge/>
          </w:tcPr>
          <w:p w:rsidR="005F4821" w:rsidRPr="00C3371F" w:rsidRDefault="005F4821" w:rsidP="003D31DA">
            <w:pPr>
              <w:autoSpaceDE w:val="0"/>
              <w:autoSpaceDN w:val="0"/>
              <w:adjustRightInd w:val="0"/>
              <w:jc w:val="both"/>
              <w:rPr>
                <w:rFonts w:ascii="Arial" w:hAnsi="Arial" w:cs="Arial"/>
                <w:color w:val="000000"/>
                <w:szCs w:val="22"/>
              </w:rPr>
            </w:pPr>
          </w:p>
        </w:tc>
        <w:tc>
          <w:tcPr>
            <w:tcW w:w="3133" w:type="dxa"/>
            <w:vMerge/>
          </w:tcPr>
          <w:p w:rsidR="005F4821" w:rsidRPr="00C3371F" w:rsidRDefault="005F4821" w:rsidP="003D31DA">
            <w:pPr>
              <w:jc w:val="both"/>
              <w:rPr>
                <w:rFonts w:ascii="Arial" w:hAnsi="Arial" w:cs="Arial"/>
                <w:szCs w:val="22"/>
              </w:rPr>
            </w:pPr>
          </w:p>
        </w:tc>
      </w:tr>
      <w:tr w:rsidR="005F4821" w:rsidRPr="00C3371F" w:rsidTr="00F52C26">
        <w:trPr>
          <w:trHeight w:val="1002"/>
        </w:trPr>
        <w:tc>
          <w:tcPr>
            <w:tcW w:w="550" w:type="dxa"/>
          </w:tcPr>
          <w:p w:rsidR="005F4821" w:rsidRPr="00C3371F" w:rsidRDefault="005F4821" w:rsidP="003D31DA">
            <w:pPr>
              <w:pStyle w:val="ListParagraph"/>
              <w:numPr>
                <w:ilvl w:val="0"/>
                <w:numId w:val="5"/>
              </w:numPr>
              <w:jc w:val="center"/>
              <w:rPr>
                <w:rFonts w:ascii="Arial" w:hAnsi="Arial" w:cs="Arial"/>
                <w:b/>
                <w:bCs/>
                <w:szCs w:val="22"/>
              </w:rPr>
            </w:pPr>
          </w:p>
        </w:tc>
        <w:tc>
          <w:tcPr>
            <w:tcW w:w="980" w:type="dxa"/>
          </w:tcPr>
          <w:p w:rsidR="005F4821" w:rsidRPr="00C3371F" w:rsidRDefault="005F4821" w:rsidP="003D31DA">
            <w:pPr>
              <w:rPr>
                <w:rFonts w:ascii="Arial" w:hAnsi="Arial" w:cs="Arial"/>
                <w:color w:val="000000"/>
                <w:szCs w:val="22"/>
              </w:rPr>
            </w:pPr>
            <w:r>
              <w:rPr>
                <w:rFonts w:ascii="Arial" w:hAnsi="Arial" w:cs="Arial"/>
                <w:color w:val="000000"/>
                <w:szCs w:val="22"/>
              </w:rPr>
              <w:t>280</w:t>
            </w:r>
          </w:p>
        </w:tc>
        <w:tc>
          <w:tcPr>
            <w:tcW w:w="1440" w:type="dxa"/>
          </w:tcPr>
          <w:p w:rsidR="005F4821" w:rsidRPr="00C3371F" w:rsidRDefault="005F4821" w:rsidP="003D31DA">
            <w:pPr>
              <w:autoSpaceDE w:val="0"/>
              <w:autoSpaceDN w:val="0"/>
              <w:adjustRightInd w:val="0"/>
              <w:rPr>
                <w:rFonts w:ascii="Arial" w:hAnsi="Arial" w:cs="Arial"/>
                <w:szCs w:val="22"/>
              </w:rPr>
            </w:pPr>
          </w:p>
        </w:tc>
        <w:tc>
          <w:tcPr>
            <w:tcW w:w="3150" w:type="dxa"/>
          </w:tcPr>
          <w:p w:rsidR="005F4821" w:rsidRPr="00BE5524" w:rsidRDefault="005F4821" w:rsidP="00BE5524">
            <w:pPr>
              <w:autoSpaceDE w:val="0"/>
              <w:autoSpaceDN w:val="0"/>
              <w:adjustRightInd w:val="0"/>
              <w:jc w:val="both"/>
              <w:rPr>
                <w:rFonts w:ascii="Arial" w:hAnsi="Arial" w:cs="Arial"/>
                <w:szCs w:val="22"/>
              </w:rPr>
            </w:pPr>
            <w:proofErr w:type="spellStart"/>
            <w:r w:rsidRPr="00BE5524">
              <w:rPr>
                <w:rFonts w:ascii="Arial" w:hAnsi="Arial" w:cs="Arial"/>
                <w:szCs w:val="22"/>
              </w:rPr>
              <w:t>Galvenised</w:t>
            </w:r>
            <w:proofErr w:type="spellEnd"/>
            <w:r w:rsidRPr="00BE5524">
              <w:rPr>
                <w:rFonts w:ascii="Arial" w:hAnsi="Arial" w:cs="Arial"/>
                <w:szCs w:val="22"/>
              </w:rPr>
              <w:t xml:space="preserve"> Steel tubular Pole</w:t>
            </w:r>
          </w:p>
          <w:p w:rsidR="005F4821" w:rsidRPr="00C3371F" w:rsidRDefault="005F4821" w:rsidP="00BE5524">
            <w:pPr>
              <w:autoSpaceDE w:val="0"/>
              <w:autoSpaceDN w:val="0"/>
              <w:adjustRightInd w:val="0"/>
              <w:jc w:val="both"/>
              <w:rPr>
                <w:rFonts w:ascii="Arial" w:hAnsi="Arial" w:cs="Arial"/>
                <w:szCs w:val="22"/>
              </w:rPr>
            </w:pPr>
            <w:r w:rsidRPr="00BE5524">
              <w:rPr>
                <w:rFonts w:ascii="Arial" w:hAnsi="Arial" w:cs="Arial"/>
                <w:szCs w:val="22"/>
              </w:rPr>
              <w:t>540 MPA, SP64, 12 Meter</w:t>
            </w:r>
          </w:p>
        </w:tc>
        <w:tc>
          <w:tcPr>
            <w:tcW w:w="5400" w:type="dxa"/>
            <w:vMerge/>
          </w:tcPr>
          <w:p w:rsidR="005F4821" w:rsidRPr="00C3371F" w:rsidRDefault="005F4821" w:rsidP="003D31DA">
            <w:pPr>
              <w:autoSpaceDE w:val="0"/>
              <w:autoSpaceDN w:val="0"/>
              <w:adjustRightInd w:val="0"/>
              <w:jc w:val="both"/>
              <w:rPr>
                <w:rFonts w:ascii="Arial" w:hAnsi="Arial" w:cs="Arial"/>
                <w:color w:val="000000"/>
                <w:szCs w:val="22"/>
              </w:rPr>
            </w:pPr>
          </w:p>
        </w:tc>
        <w:tc>
          <w:tcPr>
            <w:tcW w:w="3133" w:type="dxa"/>
            <w:vMerge/>
          </w:tcPr>
          <w:p w:rsidR="005F4821" w:rsidRPr="00C3371F" w:rsidRDefault="005F4821" w:rsidP="003D31DA">
            <w:pPr>
              <w:jc w:val="both"/>
              <w:rPr>
                <w:rFonts w:ascii="Arial" w:hAnsi="Arial" w:cs="Arial"/>
                <w:szCs w:val="22"/>
              </w:rPr>
            </w:pPr>
          </w:p>
        </w:tc>
      </w:tr>
      <w:tr w:rsidR="005F4821" w:rsidRPr="00C3371F" w:rsidTr="00F52C26">
        <w:trPr>
          <w:trHeight w:val="1002"/>
        </w:trPr>
        <w:tc>
          <w:tcPr>
            <w:tcW w:w="550" w:type="dxa"/>
          </w:tcPr>
          <w:p w:rsidR="005F4821" w:rsidRPr="00C3371F" w:rsidRDefault="005F4821" w:rsidP="003D31DA">
            <w:pPr>
              <w:pStyle w:val="ListParagraph"/>
              <w:numPr>
                <w:ilvl w:val="0"/>
                <w:numId w:val="5"/>
              </w:numPr>
              <w:jc w:val="center"/>
              <w:rPr>
                <w:rFonts w:ascii="Arial" w:hAnsi="Arial" w:cs="Arial"/>
                <w:b/>
                <w:bCs/>
                <w:szCs w:val="22"/>
              </w:rPr>
            </w:pPr>
          </w:p>
        </w:tc>
        <w:tc>
          <w:tcPr>
            <w:tcW w:w="980" w:type="dxa"/>
          </w:tcPr>
          <w:p w:rsidR="005F4821" w:rsidRPr="00C3371F" w:rsidRDefault="005F4821" w:rsidP="003D31DA">
            <w:pPr>
              <w:rPr>
                <w:rFonts w:ascii="Arial" w:hAnsi="Arial" w:cs="Arial"/>
                <w:color w:val="000000"/>
                <w:szCs w:val="22"/>
              </w:rPr>
            </w:pPr>
            <w:r>
              <w:rPr>
                <w:rFonts w:ascii="Arial" w:hAnsi="Arial" w:cs="Arial"/>
                <w:color w:val="000000"/>
                <w:szCs w:val="22"/>
              </w:rPr>
              <w:t>290</w:t>
            </w:r>
          </w:p>
        </w:tc>
        <w:tc>
          <w:tcPr>
            <w:tcW w:w="1440" w:type="dxa"/>
          </w:tcPr>
          <w:p w:rsidR="005F4821" w:rsidRPr="00C3371F" w:rsidRDefault="005F4821" w:rsidP="003D31DA">
            <w:pPr>
              <w:autoSpaceDE w:val="0"/>
              <w:autoSpaceDN w:val="0"/>
              <w:adjustRightInd w:val="0"/>
              <w:rPr>
                <w:rFonts w:ascii="Arial" w:hAnsi="Arial" w:cs="Arial"/>
                <w:szCs w:val="22"/>
              </w:rPr>
            </w:pPr>
          </w:p>
        </w:tc>
        <w:tc>
          <w:tcPr>
            <w:tcW w:w="3150" w:type="dxa"/>
          </w:tcPr>
          <w:p w:rsidR="005F4821" w:rsidRPr="00BE5524" w:rsidRDefault="005F4821" w:rsidP="00BE5524">
            <w:pPr>
              <w:autoSpaceDE w:val="0"/>
              <w:autoSpaceDN w:val="0"/>
              <w:adjustRightInd w:val="0"/>
              <w:jc w:val="both"/>
              <w:rPr>
                <w:rFonts w:ascii="Arial" w:hAnsi="Arial" w:cs="Arial"/>
                <w:szCs w:val="22"/>
              </w:rPr>
            </w:pPr>
            <w:proofErr w:type="spellStart"/>
            <w:r w:rsidRPr="00BE5524">
              <w:rPr>
                <w:rFonts w:ascii="Arial" w:hAnsi="Arial" w:cs="Arial"/>
                <w:szCs w:val="22"/>
              </w:rPr>
              <w:t>Galvenised</w:t>
            </w:r>
            <w:proofErr w:type="spellEnd"/>
            <w:r w:rsidRPr="00BE5524">
              <w:rPr>
                <w:rFonts w:ascii="Arial" w:hAnsi="Arial" w:cs="Arial"/>
                <w:szCs w:val="22"/>
              </w:rPr>
              <w:t xml:space="preserve"> Steel tubular 12</w:t>
            </w:r>
          </w:p>
          <w:p w:rsidR="005F4821" w:rsidRPr="00C3371F" w:rsidRDefault="005F4821" w:rsidP="00BE5524">
            <w:pPr>
              <w:autoSpaceDE w:val="0"/>
              <w:autoSpaceDN w:val="0"/>
              <w:adjustRightInd w:val="0"/>
              <w:jc w:val="both"/>
              <w:rPr>
                <w:rFonts w:ascii="Arial" w:hAnsi="Arial" w:cs="Arial"/>
                <w:szCs w:val="22"/>
              </w:rPr>
            </w:pPr>
            <w:r w:rsidRPr="00BE5524">
              <w:rPr>
                <w:rFonts w:ascii="Arial" w:hAnsi="Arial" w:cs="Arial"/>
                <w:szCs w:val="22"/>
              </w:rPr>
              <w:t>Meters 540, SP-64 pole, Made</w:t>
            </w:r>
            <w:r w:rsidR="00BE5524">
              <w:rPr>
                <w:rFonts w:ascii="Arial" w:hAnsi="Arial" w:cs="Arial"/>
                <w:szCs w:val="22"/>
              </w:rPr>
              <w:t xml:space="preserve"> </w:t>
            </w:r>
            <w:r w:rsidRPr="00BE5524">
              <w:rPr>
                <w:rFonts w:ascii="Arial" w:hAnsi="Arial" w:cs="Arial"/>
                <w:szCs w:val="22"/>
              </w:rPr>
              <w:t>from Steel Grade E410C</w:t>
            </w:r>
          </w:p>
        </w:tc>
        <w:tc>
          <w:tcPr>
            <w:tcW w:w="5400" w:type="dxa"/>
            <w:vMerge/>
          </w:tcPr>
          <w:p w:rsidR="005F4821" w:rsidRPr="00C3371F" w:rsidRDefault="005F4821" w:rsidP="003D31DA">
            <w:pPr>
              <w:autoSpaceDE w:val="0"/>
              <w:autoSpaceDN w:val="0"/>
              <w:adjustRightInd w:val="0"/>
              <w:jc w:val="both"/>
              <w:rPr>
                <w:rFonts w:ascii="Arial" w:hAnsi="Arial" w:cs="Arial"/>
                <w:color w:val="000000"/>
                <w:szCs w:val="22"/>
              </w:rPr>
            </w:pPr>
          </w:p>
        </w:tc>
        <w:tc>
          <w:tcPr>
            <w:tcW w:w="3133" w:type="dxa"/>
            <w:vMerge/>
          </w:tcPr>
          <w:p w:rsidR="005F4821" w:rsidRPr="00C3371F" w:rsidRDefault="005F4821" w:rsidP="003D31DA">
            <w:pPr>
              <w:jc w:val="both"/>
              <w:rPr>
                <w:rFonts w:ascii="Arial" w:hAnsi="Arial" w:cs="Arial"/>
                <w:szCs w:val="22"/>
              </w:rPr>
            </w:pPr>
          </w:p>
        </w:tc>
      </w:tr>
      <w:tr w:rsidR="003D31DA" w:rsidRPr="00C3371F" w:rsidTr="00F52C26">
        <w:trPr>
          <w:trHeight w:val="1002"/>
        </w:trPr>
        <w:tc>
          <w:tcPr>
            <w:tcW w:w="550" w:type="dxa"/>
          </w:tcPr>
          <w:p w:rsidR="003D31DA" w:rsidRPr="00C3371F" w:rsidRDefault="003D31DA" w:rsidP="003D31DA">
            <w:pPr>
              <w:pStyle w:val="ListParagraph"/>
              <w:numPr>
                <w:ilvl w:val="0"/>
                <w:numId w:val="5"/>
              </w:numPr>
              <w:jc w:val="center"/>
              <w:rPr>
                <w:rFonts w:ascii="Arial" w:hAnsi="Arial" w:cs="Arial"/>
                <w:b/>
                <w:bCs/>
                <w:szCs w:val="22"/>
              </w:rPr>
            </w:pPr>
          </w:p>
        </w:tc>
        <w:tc>
          <w:tcPr>
            <w:tcW w:w="980" w:type="dxa"/>
          </w:tcPr>
          <w:p w:rsidR="003D31DA" w:rsidRDefault="003D31DA" w:rsidP="003D31DA">
            <w:pPr>
              <w:autoSpaceDE w:val="0"/>
              <w:autoSpaceDN w:val="0"/>
              <w:rPr>
                <w:rFonts w:ascii="Arial" w:hAnsi="Arial" w:cs="Arial"/>
                <w:color w:val="000000"/>
              </w:rPr>
            </w:pPr>
            <w:r>
              <w:rPr>
                <w:rFonts w:ascii="Arial" w:hAnsi="Arial" w:cs="Arial"/>
                <w:color w:val="000000"/>
              </w:rPr>
              <w:t xml:space="preserve">4.3.6 </w:t>
            </w:r>
          </w:p>
          <w:p w:rsidR="003D31DA" w:rsidRDefault="003D31DA" w:rsidP="003D31DA">
            <w:pPr>
              <w:rPr>
                <w:rFonts w:ascii="Arial" w:hAnsi="Arial" w:cs="Arial"/>
                <w:color w:val="000000"/>
              </w:rPr>
            </w:pPr>
          </w:p>
        </w:tc>
        <w:tc>
          <w:tcPr>
            <w:tcW w:w="1440" w:type="dxa"/>
          </w:tcPr>
          <w:p w:rsidR="003D31DA" w:rsidRDefault="003D31DA" w:rsidP="003D31DA">
            <w:pPr>
              <w:jc w:val="both"/>
              <w:rPr>
                <w:rFonts w:ascii="Arial" w:hAnsi="Arial" w:cs="Arial"/>
                <w:color w:val="000000"/>
              </w:rPr>
            </w:pPr>
            <w:r>
              <w:rPr>
                <w:rFonts w:ascii="Arial" w:hAnsi="Arial" w:cs="Arial"/>
                <w:color w:val="000000"/>
              </w:rPr>
              <w:t>Vol-II-Part 2-Section IV</w:t>
            </w:r>
          </w:p>
          <w:p w:rsidR="003D31DA" w:rsidRDefault="003D31DA" w:rsidP="003D31DA">
            <w:pPr>
              <w:pStyle w:val="Default"/>
              <w:jc w:val="both"/>
              <w:rPr>
                <w:rFonts w:ascii="Arial" w:hAnsi="Arial" w:cs="Arial"/>
                <w:sz w:val="22"/>
                <w:szCs w:val="22"/>
              </w:rPr>
            </w:pPr>
            <w:r>
              <w:rPr>
                <w:rFonts w:ascii="Arial" w:hAnsi="Arial" w:cs="Arial"/>
                <w:sz w:val="22"/>
                <w:szCs w:val="22"/>
              </w:rPr>
              <w:t xml:space="preserve">Chapter 2 -SECTION 4 </w:t>
            </w:r>
          </w:p>
          <w:p w:rsidR="003D31DA" w:rsidRDefault="003D31DA" w:rsidP="003D31DA">
            <w:pPr>
              <w:jc w:val="both"/>
              <w:rPr>
                <w:rFonts w:ascii="Arial" w:hAnsi="Arial" w:cs="Arial"/>
                <w:color w:val="000000"/>
                <w:szCs w:val="22"/>
              </w:rPr>
            </w:pPr>
          </w:p>
        </w:tc>
        <w:tc>
          <w:tcPr>
            <w:tcW w:w="3150" w:type="dxa"/>
          </w:tcPr>
          <w:p w:rsidR="003D31DA" w:rsidRDefault="00856581" w:rsidP="003D31DA">
            <w:pPr>
              <w:jc w:val="both"/>
              <w:rPr>
                <w:rFonts w:ascii="Arial" w:hAnsi="Arial" w:cs="Arial"/>
              </w:rPr>
            </w:pPr>
            <w:r w:rsidRPr="00856581">
              <w:rPr>
                <w:rFonts w:ascii="Arial" w:hAnsi="Arial" w:cs="Arial"/>
                <w:color w:val="000000"/>
              </w:rPr>
              <w:t>4.3.6.</w:t>
            </w:r>
            <w:r w:rsidRPr="00856581">
              <w:rPr>
                <w:rFonts w:ascii="Arial" w:hAnsi="Arial" w:cs="Arial"/>
                <w:color w:val="000000"/>
              </w:rPr>
              <w:tab/>
              <w:t>All the high voltage compartments must have pressure discharge flap for the exit of gas due to internal are to insure operator safety.  All the HV compartment design ensures conformity to IEC-60298 and must be type tasted for Internal Arc Test</w:t>
            </w:r>
            <w:r>
              <w:rPr>
                <w:rFonts w:ascii="Arial" w:hAnsi="Arial" w:cs="Arial"/>
                <w:color w:val="000000"/>
              </w:rPr>
              <w:t>`.</w:t>
            </w:r>
            <w:bookmarkStart w:id="0" w:name="_GoBack"/>
            <w:bookmarkEnd w:id="0"/>
          </w:p>
        </w:tc>
        <w:tc>
          <w:tcPr>
            <w:tcW w:w="5400" w:type="dxa"/>
          </w:tcPr>
          <w:p w:rsidR="002075F1" w:rsidRDefault="002075F1" w:rsidP="002075F1">
            <w:pPr>
              <w:autoSpaceDE w:val="0"/>
              <w:autoSpaceDN w:val="0"/>
              <w:jc w:val="both"/>
              <w:rPr>
                <w:rFonts w:ascii="Arial" w:hAnsi="Arial" w:cs="Arial"/>
                <w:color w:val="000000"/>
              </w:rPr>
            </w:pPr>
            <w:r w:rsidRPr="002075F1">
              <w:rPr>
                <w:rFonts w:ascii="Arial" w:hAnsi="Arial" w:cs="Arial"/>
                <w:color w:val="000000"/>
              </w:rPr>
              <w:t>We would Like to inform that IAC classification is silent</w:t>
            </w:r>
            <w:r>
              <w:rPr>
                <w:rFonts w:ascii="Arial" w:hAnsi="Arial" w:cs="Arial"/>
                <w:color w:val="000000"/>
              </w:rPr>
              <w:t xml:space="preserve"> </w:t>
            </w:r>
            <w:r w:rsidRPr="002075F1">
              <w:rPr>
                <w:rFonts w:ascii="Arial" w:hAnsi="Arial" w:cs="Arial"/>
                <w:color w:val="000000"/>
              </w:rPr>
              <w:t>on this referred clause.</w:t>
            </w:r>
          </w:p>
          <w:p w:rsidR="002075F1" w:rsidRPr="002075F1" w:rsidRDefault="002075F1" w:rsidP="002075F1">
            <w:pPr>
              <w:autoSpaceDE w:val="0"/>
              <w:autoSpaceDN w:val="0"/>
              <w:jc w:val="both"/>
              <w:rPr>
                <w:rFonts w:ascii="Arial" w:hAnsi="Arial" w:cs="Arial"/>
                <w:color w:val="000000"/>
              </w:rPr>
            </w:pPr>
          </w:p>
          <w:p w:rsidR="002075F1" w:rsidRPr="002075F1" w:rsidRDefault="002075F1" w:rsidP="002075F1">
            <w:pPr>
              <w:autoSpaceDE w:val="0"/>
              <w:autoSpaceDN w:val="0"/>
              <w:jc w:val="both"/>
              <w:rPr>
                <w:rFonts w:ascii="Arial" w:hAnsi="Arial" w:cs="Arial"/>
                <w:color w:val="000000"/>
              </w:rPr>
            </w:pPr>
            <w:r w:rsidRPr="002075F1">
              <w:rPr>
                <w:rFonts w:ascii="Arial" w:hAnsi="Arial" w:cs="Arial"/>
                <w:color w:val="000000"/>
              </w:rPr>
              <w:t>We once again request you to consider as per IEC</w:t>
            </w:r>
          </w:p>
          <w:p w:rsidR="002075F1" w:rsidRPr="002075F1" w:rsidRDefault="002075F1" w:rsidP="002075F1">
            <w:pPr>
              <w:autoSpaceDE w:val="0"/>
              <w:autoSpaceDN w:val="0"/>
              <w:jc w:val="both"/>
              <w:rPr>
                <w:rFonts w:ascii="Arial" w:hAnsi="Arial" w:cs="Arial"/>
                <w:color w:val="000000"/>
              </w:rPr>
            </w:pPr>
            <w:r w:rsidRPr="002075F1">
              <w:rPr>
                <w:rFonts w:ascii="Arial" w:hAnsi="Arial" w:cs="Arial"/>
                <w:color w:val="000000"/>
              </w:rPr>
              <w:t>62271-200 clause A. 4.5 (AFLR) all the HV</w:t>
            </w:r>
            <w:r>
              <w:rPr>
                <w:rFonts w:ascii="Arial" w:hAnsi="Arial" w:cs="Arial"/>
                <w:color w:val="000000"/>
              </w:rPr>
              <w:t xml:space="preserve"> </w:t>
            </w:r>
            <w:r w:rsidRPr="002075F1">
              <w:rPr>
                <w:rFonts w:ascii="Arial" w:hAnsi="Arial" w:cs="Arial"/>
                <w:color w:val="000000"/>
              </w:rPr>
              <w:t>compartment design shall ensure conformity to IEC-</w:t>
            </w:r>
          </w:p>
          <w:p w:rsidR="002075F1" w:rsidRDefault="002075F1" w:rsidP="002075F1">
            <w:pPr>
              <w:autoSpaceDE w:val="0"/>
              <w:autoSpaceDN w:val="0"/>
              <w:jc w:val="both"/>
              <w:rPr>
                <w:rFonts w:ascii="Arial" w:hAnsi="Arial" w:cs="Arial"/>
                <w:color w:val="000000"/>
              </w:rPr>
            </w:pPr>
            <w:r w:rsidRPr="002075F1">
              <w:rPr>
                <w:rFonts w:ascii="Arial" w:hAnsi="Arial" w:cs="Arial"/>
                <w:color w:val="000000"/>
              </w:rPr>
              <w:t>60298 and must be type tasted at 25 kA (Full SC) for 1</w:t>
            </w:r>
            <w:r>
              <w:rPr>
                <w:rFonts w:ascii="Arial" w:hAnsi="Arial" w:cs="Arial"/>
                <w:color w:val="000000"/>
              </w:rPr>
              <w:t xml:space="preserve"> </w:t>
            </w:r>
            <w:r w:rsidRPr="002075F1">
              <w:rPr>
                <w:rFonts w:ascii="Arial" w:hAnsi="Arial" w:cs="Arial"/>
                <w:color w:val="000000"/>
              </w:rPr>
              <w:t>second for IAC classification and duration considering</w:t>
            </w:r>
            <w:r>
              <w:rPr>
                <w:rFonts w:ascii="Arial" w:hAnsi="Arial" w:cs="Arial"/>
                <w:color w:val="000000"/>
              </w:rPr>
              <w:t xml:space="preserve"> </w:t>
            </w:r>
            <w:r w:rsidRPr="002075F1">
              <w:rPr>
                <w:rFonts w:ascii="Arial" w:hAnsi="Arial" w:cs="Arial"/>
                <w:color w:val="000000"/>
              </w:rPr>
              <w:t>human and equipment safety.</w:t>
            </w:r>
          </w:p>
          <w:p w:rsidR="002075F1" w:rsidRPr="002075F1" w:rsidRDefault="002075F1" w:rsidP="002075F1">
            <w:pPr>
              <w:autoSpaceDE w:val="0"/>
              <w:autoSpaceDN w:val="0"/>
              <w:jc w:val="both"/>
              <w:rPr>
                <w:rFonts w:ascii="Arial" w:hAnsi="Arial" w:cs="Arial"/>
                <w:color w:val="000000"/>
              </w:rPr>
            </w:pPr>
          </w:p>
          <w:p w:rsidR="002075F1" w:rsidRPr="002075F1" w:rsidRDefault="002075F1" w:rsidP="002075F1">
            <w:pPr>
              <w:autoSpaceDE w:val="0"/>
              <w:autoSpaceDN w:val="0"/>
              <w:jc w:val="both"/>
              <w:rPr>
                <w:rFonts w:ascii="Arial" w:hAnsi="Arial" w:cs="Arial"/>
                <w:color w:val="000000"/>
              </w:rPr>
            </w:pPr>
            <w:r w:rsidRPr="002075F1">
              <w:rPr>
                <w:rFonts w:ascii="Arial" w:hAnsi="Arial" w:cs="Arial"/>
                <w:color w:val="000000"/>
              </w:rPr>
              <w:t>We would also like to inform that here in North East</w:t>
            </w:r>
          </w:p>
          <w:p w:rsidR="003D31DA" w:rsidRDefault="002075F1" w:rsidP="002075F1">
            <w:pPr>
              <w:autoSpaceDE w:val="0"/>
              <w:autoSpaceDN w:val="0"/>
              <w:jc w:val="both"/>
              <w:rPr>
                <w:rFonts w:ascii="Arial" w:hAnsi="Arial" w:cs="Arial"/>
                <w:color w:val="000000"/>
              </w:rPr>
            </w:pPr>
            <w:r w:rsidRPr="002075F1">
              <w:rPr>
                <w:rFonts w:ascii="Arial" w:hAnsi="Arial" w:cs="Arial"/>
                <w:color w:val="000000"/>
              </w:rPr>
              <w:t>requirement if 1 sec Internal Arc is mandatory for state</w:t>
            </w:r>
            <w:r>
              <w:rPr>
                <w:rFonts w:ascii="Arial" w:hAnsi="Arial" w:cs="Arial"/>
                <w:color w:val="000000"/>
              </w:rPr>
              <w:t xml:space="preserve"> </w:t>
            </w:r>
            <w:r w:rsidRPr="002075F1">
              <w:rPr>
                <w:rFonts w:ascii="Arial" w:hAnsi="Arial" w:cs="Arial"/>
                <w:color w:val="000000"/>
              </w:rPr>
              <w:t>Utilities. Specification of APDCL (IPDS Project- MV</w:t>
            </w:r>
            <w:r>
              <w:rPr>
                <w:rFonts w:ascii="Arial" w:hAnsi="Arial" w:cs="Arial"/>
                <w:color w:val="000000"/>
              </w:rPr>
              <w:t xml:space="preserve"> </w:t>
            </w:r>
            <w:r w:rsidRPr="002075F1">
              <w:rPr>
                <w:rFonts w:ascii="Arial" w:hAnsi="Arial" w:cs="Arial"/>
                <w:color w:val="000000"/>
              </w:rPr>
              <w:t>Switchgear) attached for reference.</w:t>
            </w:r>
          </w:p>
        </w:tc>
        <w:tc>
          <w:tcPr>
            <w:tcW w:w="3133" w:type="dxa"/>
          </w:tcPr>
          <w:p w:rsidR="002075F1" w:rsidRPr="002075F1" w:rsidRDefault="002075F1" w:rsidP="002075F1">
            <w:pPr>
              <w:jc w:val="both"/>
              <w:rPr>
                <w:rFonts w:ascii="Arial" w:hAnsi="Arial" w:cs="Arial"/>
                <w:lang w:val="en-IN"/>
              </w:rPr>
            </w:pPr>
            <w:r w:rsidRPr="002075F1">
              <w:rPr>
                <w:rFonts w:ascii="Arial" w:hAnsi="Arial" w:cs="Arial"/>
                <w:lang w:val="en-IN"/>
              </w:rPr>
              <w:t>Refer clause no.</w:t>
            </w:r>
            <w:r>
              <w:rPr>
                <w:rFonts w:ascii="Arial" w:hAnsi="Arial" w:cs="Arial"/>
                <w:lang w:val="en-IN"/>
              </w:rPr>
              <w:t xml:space="preserve"> </w:t>
            </w:r>
            <w:r w:rsidRPr="002075F1">
              <w:rPr>
                <w:rFonts w:ascii="Arial" w:hAnsi="Arial" w:cs="Arial"/>
                <w:lang w:val="en-IN"/>
              </w:rPr>
              <w:t>4.3.6 of Section –</w:t>
            </w:r>
            <w:r>
              <w:rPr>
                <w:rFonts w:ascii="Arial" w:hAnsi="Arial" w:cs="Arial"/>
                <w:lang w:val="en-IN"/>
              </w:rPr>
              <w:t xml:space="preserve"> </w:t>
            </w:r>
            <w:r w:rsidRPr="002075F1">
              <w:rPr>
                <w:rFonts w:ascii="Arial" w:hAnsi="Arial" w:cs="Arial"/>
                <w:lang w:val="en-IN"/>
              </w:rPr>
              <w:t>IV Chapter -2 of</w:t>
            </w:r>
          </w:p>
          <w:p w:rsidR="003D31DA" w:rsidRDefault="002075F1" w:rsidP="002075F1">
            <w:pPr>
              <w:jc w:val="both"/>
              <w:rPr>
                <w:rFonts w:ascii="Arial" w:hAnsi="Arial" w:cs="Arial"/>
              </w:rPr>
            </w:pPr>
            <w:r w:rsidRPr="002075F1">
              <w:rPr>
                <w:rFonts w:ascii="Arial" w:hAnsi="Arial" w:cs="Arial"/>
                <w:lang w:val="en-IN"/>
              </w:rPr>
              <w:t>Vol. II Part 2 of 3.</w:t>
            </w:r>
          </w:p>
        </w:tc>
      </w:tr>
      <w:tr w:rsidR="003D31DA" w:rsidRPr="00C3371F" w:rsidTr="00F52C26">
        <w:trPr>
          <w:trHeight w:val="1002"/>
        </w:trPr>
        <w:tc>
          <w:tcPr>
            <w:tcW w:w="550" w:type="dxa"/>
          </w:tcPr>
          <w:p w:rsidR="003D31DA" w:rsidRPr="00C3371F" w:rsidRDefault="003D31DA" w:rsidP="003D31DA">
            <w:pPr>
              <w:pStyle w:val="ListParagraph"/>
              <w:numPr>
                <w:ilvl w:val="0"/>
                <w:numId w:val="5"/>
              </w:numPr>
              <w:jc w:val="center"/>
              <w:rPr>
                <w:rFonts w:ascii="Arial" w:hAnsi="Arial" w:cs="Arial"/>
                <w:b/>
                <w:bCs/>
                <w:szCs w:val="22"/>
              </w:rPr>
            </w:pPr>
          </w:p>
        </w:tc>
        <w:tc>
          <w:tcPr>
            <w:tcW w:w="980" w:type="dxa"/>
          </w:tcPr>
          <w:p w:rsidR="003D31DA" w:rsidRDefault="003D31DA" w:rsidP="003D31DA">
            <w:pPr>
              <w:pStyle w:val="Default"/>
              <w:rPr>
                <w:rFonts w:ascii="Arial" w:hAnsi="Arial" w:cs="Arial"/>
                <w:sz w:val="22"/>
                <w:szCs w:val="22"/>
              </w:rPr>
            </w:pPr>
            <w:r>
              <w:rPr>
                <w:rFonts w:ascii="Arial" w:hAnsi="Arial" w:cs="Arial"/>
                <w:sz w:val="22"/>
                <w:szCs w:val="22"/>
              </w:rPr>
              <w:t xml:space="preserve">4.17 </w:t>
            </w:r>
          </w:p>
          <w:p w:rsidR="003D31DA" w:rsidRDefault="003D31DA" w:rsidP="003D31DA">
            <w:pPr>
              <w:autoSpaceDE w:val="0"/>
              <w:autoSpaceDN w:val="0"/>
              <w:rPr>
                <w:rFonts w:ascii="Arial" w:hAnsi="Arial" w:cs="Arial"/>
                <w:szCs w:val="22"/>
              </w:rPr>
            </w:pPr>
          </w:p>
        </w:tc>
        <w:tc>
          <w:tcPr>
            <w:tcW w:w="1440" w:type="dxa"/>
          </w:tcPr>
          <w:p w:rsidR="003D31DA" w:rsidRDefault="003D31DA" w:rsidP="003D31DA">
            <w:pPr>
              <w:pStyle w:val="Default"/>
              <w:jc w:val="both"/>
              <w:rPr>
                <w:rFonts w:ascii="Arial" w:hAnsi="Arial" w:cs="Arial"/>
                <w:sz w:val="22"/>
                <w:szCs w:val="22"/>
              </w:rPr>
            </w:pPr>
            <w:r>
              <w:rPr>
                <w:rFonts w:ascii="Arial" w:hAnsi="Arial" w:cs="Arial"/>
                <w:sz w:val="22"/>
                <w:szCs w:val="22"/>
              </w:rPr>
              <w:t xml:space="preserve">Vol-II-Part 2-Section IV Chapter 2 -SECTION 4 </w:t>
            </w:r>
          </w:p>
          <w:p w:rsidR="003D31DA" w:rsidRDefault="003D31DA" w:rsidP="003D31DA">
            <w:pPr>
              <w:autoSpaceDE w:val="0"/>
              <w:autoSpaceDN w:val="0"/>
              <w:jc w:val="both"/>
              <w:rPr>
                <w:rFonts w:ascii="Arial" w:hAnsi="Arial" w:cs="Arial"/>
                <w:szCs w:val="22"/>
              </w:rPr>
            </w:pPr>
          </w:p>
        </w:tc>
        <w:tc>
          <w:tcPr>
            <w:tcW w:w="3150" w:type="dxa"/>
          </w:tcPr>
          <w:p w:rsidR="003D31DA" w:rsidRDefault="003D31DA" w:rsidP="003D31DA">
            <w:pPr>
              <w:pStyle w:val="Default"/>
              <w:jc w:val="both"/>
              <w:rPr>
                <w:rFonts w:ascii="Arial" w:hAnsi="Arial" w:cs="Arial"/>
                <w:sz w:val="22"/>
                <w:szCs w:val="22"/>
              </w:rPr>
            </w:pPr>
            <w:r>
              <w:rPr>
                <w:rFonts w:ascii="Arial" w:hAnsi="Arial" w:cs="Arial"/>
                <w:sz w:val="22"/>
                <w:szCs w:val="22"/>
              </w:rPr>
              <w:t xml:space="preserve">Type Test </w:t>
            </w:r>
          </w:p>
        </w:tc>
        <w:tc>
          <w:tcPr>
            <w:tcW w:w="5400" w:type="dxa"/>
          </w:tcPr>
          <w:p w:rsidR="002075F1" w:rsidRDefault="002075F1" w:rsidP="002075F1">
            <w:pPr>
              <w:autoSpaceDE w:val="0"/>
              <w:autoSpaceDN w:val="0"/>
              <w:jc w:val="both"/>
              <w:rPr>
                <w:rFonts w:ascii="Arial" w:hAnsi="Arial" w:cs="Arial"/>
              </w:rPr>
            </w:pPr>
            <w:r w:rsidRPr="002075F1">
              <w:rPr>
                <w:rFonts w:ascii="Arial" w:hAnsi="Arial" w:cs="Arial"/>
              </w:rPr>
              <w:t>The referred clause calls for 7 years validity of TTR i.e.</w:t>
            </w:r>
            <w:r>
              <w:rPr>
                <w:rFonts w:ascii="Arial" w:hAnsi="Arial" w:cs="Arial"/>
              </w:rPr>
              <w:t xml:space="preserve"> </w:t>
            </w:r>
            <w:r w:rsidRPr="002075F1">
              <w:rPr>
                <w:rFonts w:ascii="Arial" w:hAnsi="Arial" w:cs="Arial"/>
              </w:rPr>
              <w:t>The test-reports submitted shall be of the tests</w:t>
            </w:r>
            <w:r>
              <w:rPr>
                <w:rFonts w:ascii="Arial" w:hAnsi="Arial" w:cs="Arial"/>
              </w:rPr>
              <w:t xml:space="preserve"> </w:t>
            </w:r>
            <w:r w:rsidRPr="002075F1">
              <w:rPr>
                <w:rFonts w:ascii="Arial" w:hAnsi="Arial" w:cs="Arial"/>
              </w:rPr>
              <w:t>conducted within last 7 (seven) years prior to the date</w:t>
            </w:r>
            <w:r>
              <w:rPr>
                <w:rFonts w:ascii="Arial" w:hAnsi="Arial" w:cs="Arial"/>
              </w:rPr>
              <w:t xml:space="preserve"> </w:t>
            </w:r>
            <w:r w:rsidRPr="002075F1">
              <w:rPr>
                <w:rFonts w:ascii="Arial" w:hAnsi="Arial" w:cs="Arial"/>
              </w:rPr>
              <w:t>of bid opening. In case the test reports are of the test</w:t>
            </w:r>
            <w:r>
              <w:rPr>
                <w:rFonts w:ascii="Arial" w:hAnsi="Arial" w:cs="Arial"/>
              </w:rPr>
              <w:t xml:space="preserve"> </w:t>
            </w:r>
            <w:r w:rsidRPr="002075F1">
              <w:rPr>
                <w:rFonts w:ascii="Arial" w:hAnsi="Arial" w:cs="Arial"/>
              </w:rPr>
              <w:t>conducted earlier than 7 (seven) years prior to the date</w:t>
            </w:r>
            <w:r>
              <w:rPr>
                <w:rFonts w:ascii="Arial" w:hAnsi="Arial" w:cs="Arial"/>
              </w:rPr>
              <w:t xml:space="preserve"> </w:t>
            </w:r>
            <w:r w:rsidRPr="002075F1">
              <w:rPr>
                <w:rFonts w:ascii="Arial" w:hAnsi="Arial" w:cs="Arial"/>
              </w:rPr>
              <w:t>of bid opening, the contractor shall repeat these test(s)</w:t>
            </w:r>
            <w:r>
              <w:rPr>
                <w:rFonts w:ascii="Arial" w:hAnsi="Arial" w:cs="Arial"/>
              </w:rPr>
              <w:t xml:space="preserve"> </w:t>
            </w:r>
            <w:r w:rsidRPr="002075F1">
              <w:rPr>
                <w:rFonts w:ascii="Arial" w:hAnsi="Arial" w:cs="Arial"/>
              </w:rPr>
              <w:t>at no extra cost to the Employer. This supersedes all</w:t>
            </w:r>
            <w:r>
              <w:rPr>
                <w:rFonts w:ascii="Arial" w:hAnsi="Arial" w:cs="Arial"/>
              </w:rPr>
              <w:t xml:space="preserve"> </w:t>
            </w:r>
            <w:r w:rsidRPr="002075F1">
              <w:rPr>
                <w:rFonts w:ascii="Arial" w:hAnsi="Arial" w:cs="Arial"/>
              </w:rPr>
              <w:t>other clauses mention elsewhere regarding date of</w:t>
            </w:r>
            <w:r>
              <w:rPr>
                <w:rFonts w:ascii="Arial" w:hAnsi="Arial" w:cs="Arial"/>
              </w:rPr>
              <w:t xml:space="preserve"> </w:t>
            </w:r>
            <w:r w:rsidRPr="002075F1">
              <w:rPr>
                <w:rFonts w:ascii="Arial" w:hAnsi="Arial" w:cs="Arial"/>
              </w:rPr>
              <w:t>type test for which type test reports are to be</w:t>
            </w:r>
            <w:r>
              <w:rPr>
                <w:rFonts w:ascii="Arial" w:hAnsi="Arial" w:cs="Arial"/>
              </w:rPr>
              <w:t xml:space="preserve"> </w:t>
            </w:r>
            <w:r w:rsidRPr="002075F1">
              <w:rPr>
                <w:rFonts w:ascii="Arial" w:hAnsi="Arial" w:cs="Arial"/>
              </w:rPr>
              <w:t>submitted.</w:t>
            </w:r>
          </w:p>
          <w:p w:rsidR="002075F1" w:rsidRPr="002075F1" w:rsidRDefault="002075F1" w:rsidP="002075F1">
            <w:pPr>
              <w:autoSpaceDE w:val="0"/>
              <w:autoSpaceDN w:val="0"/>
              <w:jc w:val="both"/>
              <w:rPr>
                <w:rFonts w:ascii="Arial" w:hAnsi="Arial" w:cs="Arial"/>
              </w:rPr>
            </w:pPr>
          </w:p>
          <w:p w:rsidR="002075F1" w:rsidRDefault="002075F1" w:rsidP="002075F1">
            <w:pPr>
              <w:autoSpaceDE w:val="0"/>
              <w:autoSpaceDN w:val="0"/>
              <w:jc w:val="both"/>
              <w:rPr>
                <w:rFonts w:ascii="Arial" w:hAnsi="Arial" w:cs="Arial"/>
              </w:rPr>
            </w:pPr>
            <w:r w:rsidRPr="002075F1">
              <w:rPr>
                <w:rFonts w:ascii="Arial" w:hAnsi="Arial" w:cs="Arial"/>
              </w:rPr>
              <w:t>But as per attached CEA guideline – refer Clause 2</w:t>
            </w:r>
            <w:r>
              <w:rPr>
                <w:rFonts w:ascii="Arial" w:hAnsi="Arial" w:cs="Arial"/>
              </w:rPr>
              <w:t xml:space="preserve"> </w:t>
            </w:r>
            <w:r w:rsidRPr="002075F1">
              <w:rPr>
                <w:rFonts w:ascii="Arial" w:hAnsi="Arial" w:cs="Arial"/>
              </w:rPr>
              <w:t>of Broad Guideline – Serial No. h – Serial No. XII</w:t>
            </w:r>
            <w:r>
              <w:rPr>
                <w:rFonts w:ascii="Arial" w:hAnsi="Arial" w:cs="Arial"/>
              </w:rPr>
              <w:t xml:space="preserve"> </w:t>
            </w:r>
            <w:r w:rsidRPr="002075F1">
              <w:rPr>
                <w:rFonts w:ascii="Arial" w:hAnsi="Arial" w:cs="Arial"/>
              </w:rPr>
              <w:t>which states that the validity of MV switchgear</w:t>
            </w:r>
            <w:r>
              <w:rPr>
                <w:rFonts w:ascii="Arial" w:hAnsi="Arial" w:cs="Arial"/>
              </w:rPr>
              <w:t xml:space="preserve"> </w:t>
            </w:r>
            <w:r w:rsidRPr="002075F1">
              <w:rPr>
                <w:rFonts w:ascii="Arial" w:hAnsi="Arial" w:cs="Arial"/>
              </w:rPr>
              <w:t xml:space="preserve">shall </w:t>
            </w:r>
            <w:r w:rsidRPr="002075F1">
              <w:rPr>
                <w:rFonts w:ascii="Arial" w:hAnsi="Arial" w:cs="Arial"/>
              </w:rPr>
              <w:lastRenderedPageBreak/>
              <w:t>be 10 years from the date of bid opening.</w:t>
            </w:r>
          </w:p>
          <w:p w:rsidR="002075F1" w:rsidRPr="002075F1" w:rsidRDefault="002075F1" w:rsidP="002075F1">
            <w:pPr>
              <w:autoSpaceDE w:val="0"/>
              <w:autoSpaceDN w:val="0"/>
              <w:jc w:val="both"/>
              <w:rPr>
                <w:rFonts w:ascii="Arial" w:hAnsi="Arial" w:cs="Arial"/>
              </w:rPr>
            </w:pPr>
          </w:p>
          <w:p w:rsidR="003D31DA" w:rsidRDefault="002075F1" w:rsidP="002075F1">
            <w:pPr>
              <w:autoSpaceDE w:val="0"/>
              <w:autoSpaceDN w:val="0"/>
              <w:jc w:val="both"/>
              <w:rPr>
                <w:rFonts w:ascii="Arial" w:hAnsi="Arial" w:cs="Arial"/>
              </w:rPr>
            </w:pPr>
            <w:r w:rsidRPr="002075F1">
              <w:rPr>
                <w:rFonts w:ascii="Arial" w:hAnsi="Arial" w:cs="Arial"/>
              </w:rPr>
              <w:t>Hence request PGCIL to accept the validity</w:t>
            </w:r>
            <w:r>
              <w:rPr>
                <w:rFonts w:ascii="Arial" w:hAnsi="Arial" w:cs="Arial"/>
              </w:rPr>
              <w:t xml:space="preserve"> </w:t>
            </w:r>
            <w:r w:rsidRPr="002075F1">
              <w:rPr>
                <w:rFonts w:ascii="Arial" w:hAnsi="Arial" w:cs="Arial"/>
              </w:rPr>
              <w:t>accordingly. Guideline attached for reference.</w:t>
            </w:r>
          </w:p>
        </w:tc>
        <w:tc>
          <w:tcPr>
            <w:tcW w:w="3133" w:type="dxa"/>
          </w:tcPr>
          <w:p w:rsidR="003D31DA" w:rsidRDefault="002075F1" w:rsidP="002075F1">
            <w:pPr>
              <w:jc w:val="both"/>
              <w:rPr>
                <w:rFonts w:ascii="Arial" w:hAnsi="Arial" w:cs="Arial"/>
              </w:rPr>
            </w:pPr>
            <w:r w:rsidRPr="002075F1">
              <w:rPr>
                <w:rFonts w:ascii="Arial" w:hAnsi="Arial" w:cs="Arial"/>
                <w:lang w:val="en-IN"/>
              </w:rPr>
              <w:lastRenderedPageBreak/>
              <w:t>Refer clause no.</w:t>
            </w:r>
            <w:r>
              <w:rPr>
                <w:rFonts w:ascii="Arial" w:hAnsi="Arial" w:cs="Arial"/>
                <w:lang w:val="en-IN"/>
              </w:rPr>
              <w:t xml:space="preserve"> </w:t>
            </w:r>
            <w:r w:rsidRPr="002075F1">
              <w:rPr>
                <w:rFonts w:ascii="Arial" w:hAnsi="Arial" w:cs="Arial"/>
                <w:lang w:val="en-IN"/>
              </w:rPr>
              <w:t>1.7.1 of Section –</w:t>
            </w:r>
            <w:r>
              <w:rPr>
                <w:rFonts w:ascii="Arial" w:hAnsi="Arial" w:cs="Arial"/>
                <w:lang w:val="en-IN"/>
              </w:rPr>
              <w:t xml:space="preserve"> </w:t>
            </w:r>
            <w:r w:rsidRPr="002075F1">
              <w:rPr>
                <w:rFonts w:ascii="Arial" w:hAnsi="Arial" w:cs="Arial"/>
                <w:lang w:val="en-IN"/>
              </w:rPr>
              <w:t>V Vol. II Part 2 of</w:t>
            </w:r>
            <w:r>
              <w:rPr>
                <w:rFonts w:ascii="Arial" w:hAnsi="Arial" w:cs="Arial"/>
                <w:lang w:val="en-IN"/>
              </w:rPr>
              <w:t xml:space="preserve"> </w:t>
            </w:r>
            <w:r w:rsidRPr="002075F1">
              <w:rPr>
                <w:rFonts w:ascii="Arial" w:hAnsi="Arial" w:cs="Arial"/>
                <w:lang w:val="en-IN"/>
              </w:rPr>
              <w:t>3.</w:t>
            </w:r>
          </w:p>
        </w:tc>
      </w:tr>
    </w:tbl>
    <w:p w:rsidR="00641DD0" w:rsidRPr="00EC5184" w:rsidRDefault="00641DD0" w:rsidP="00641DD0">
      <w:pPr>
        <w:rPr>
          <w:rFonts w:ascii="Arial" w:hAnsi="Arial" w:cs="Arial"/>
          <w:szCs w:val="22"/>
        </w:rPr>
      </w:pPr>
    </w:p>
    <w:sectPr w:rsidR="00641DD0" w:rsidRPr="00EC5184" w:rsidSect="00EC5184">
      <w:headerReference w:type="default" r:id="rId8"/>
      <w:footerReference w:type="default" r:id="rId9"/>
      <w:pgSz w:w="15840" w:h="12240" w:orient="landscape"/>
      <w:pgMar w:top="1026" w:right="2235" w:bottom="1440" w:left="1440" w:header="540" w:footer="29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0383" w:rsidRDefault="00100383" w:rsidP="002366DA">
      <w:pPr>
        <w:spacing w:after="0" w:line="240" w:lineRule="auto"/>
      </w:pPr>
      <w:r>
        <w:separator/>
      </w:r>
    </w:p>
  </w:endnote>
  <w:endnote w:type="continuationSeparator" w:id="0">
    <w:p w:rsidR="00100383" w:rsidRDefault="00100383" w:rsidP="002366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Cs w:val="22"/>
      </w:rPr>
      <w:id w:val="-423042579"/>
      <w:docPartObj>
        <w:docPartGallery w:val="Page Numbers (Bottom of Page)"/>
        <w:docPartUnique/>
      </w:docPartObj>
    </w:sdtPr>
    <w:sdtEndPr/>
    <w:sdtContent>
      <w:sdt>
        <w:sdtPr>
          <w:rPr>
            <w:rFonts w:ascii="Arial" w:hAnsi="Arial" w:cs="Arial"/>
            <w:szCs w:val="22"/>
          </w:rPr>
          <w:id w:val="1728636285"/>
          <w:docPartObj>
            <w:docPartGallery w:val="Page Numbers (Top of Page)"/>
            <w:docPartUnique/>
          </w:docPartObj>
        </w:sdtPr>
        <w:sdtEndPr/>
        <w:sdtContent>
          <w:p w:rsidR="00100383" w:rsidRPr="00185846" w:rsidRDefault="00100383">
            <w:pPr>
              <w:pStyle w:val="Footer"/>
              <w:jc w:val="center"/>
              <w:rPr>
                <w:rFonts w:ascii="Arial" w:hAnsi="Arial" w:cs="Arial"/>
                <w:szCs w:val="22"/>
              </w:rPr>
            </w:pPr>
            <w:r w:rsidRPr="00185846">
              <w:rPr>
                <w:rFonts w:ascii="Arial" w:hAnsi="Arial" w:cs="Arial"/>
                <w:szCs w:val="22"/>
              </w:rPr>
              <w:t xml:space="preserve">Page </w:t>
            </w:r>
            <w:r w:rsidRPr="00185846">
              <w:rPr>
                <w:rFonts w:ascii="Arial" w:hAnsi="Arial" w:cs="Arial"/>
                <w:b/>
                <w:bCs/>
                <w:szCs w:val="22"/>
              </w:rPr>
              <w:fldChar w:fldCharType="begin"/>
            </w:r>
            <w:r w:rsidRPr="00185846">
              <w:rPr>
                <w:rFonts w:ascii="Arial" w:hAnsi="Arial" w:cs="Arial"/>
                <w:b/>
                <w:bCs/>
                <w:szCs w:val="22"/>
              </w:rPr>
              <w:instrText xml:space="preserve"> PAGE </w:instrText>
            </w:r>
            <w:r w:rsidRPr="00185846">
              <w:rPr>
                <w:rFonts w:ascii="Arial" w:hAnsi="Arial" w:cs="Arial"/>
                <w:b/>
                <w:bCs/>
                <w:szCs w:val="22"/>
              </w:rPr>
              <w:fldChar w:fldCharType="separate"/>
            </w:r>
            <w:r w:rsidRPr="00185846">
              <w:rPr>
                <w:rFonts w:ascii="Arial" w:hAnsi="Arial" w:cs="Arial"/>
                <w:b/>
                <w:bCs/>
                <w:noProof/>
                <w:szCs w:val="22"/>
              </w:rPr>
              <w:t>2</w:t>
            </w:r>
            <w:r w:rsidRPr="00185846">
              <w:rPr>
                <w:rFonts w:ascii="Arial" w:hAnsi="Arial" w:cs="Arial"/>
                <w:b/>
                <w:bCs/>
                <w:szCs w:val="22"/>
              </w:rPr>
              <w:fldChar w:fldCharType="end"/>
            </w:r>
            <w:r w:rsidRPr="00185846">
              <w:rPr>
                <w:rFonts w:ascii="Arial" w:hAnsi="Arial" w:cs="Arial"/>
                <w:szCs w:val="22"/>
              </w:rPr>
              <w:t xml:space="preserve"> of </w:t>
            </w:r>
            <w:r w:rsidRPr="00185846">
              <w:rPr>
                <w:rFonts w:ascii="Arial" w:hAnsi="Arial" w:cs="Arial"/>
                <w:b/>
                <w:bCs/>
                <w:szCs w:val="22"/>
              </w:rPr>
              <w:fldChar w:fldCharType="begin"/>
            </w:r>
            <w:r w:rsidRPr="00185846">
              <w:rPr>
                <w:rFonts w:ascii="Arial" w:hAnsi="Arial" w:cs="Arial"/>
                <w:b/>
                <w:bCs/>
                <w:szCs w:val="22"/>
              </w:rPr>
              <w:instrText xml:space="preserve"> NUMPAGES  </w:instrText>
            </w:r>
            <w:r w:rsidRPr="00185846">
              <w:rPr>
                <w:rFonts w:ascii="Arial" w:hAnsi="Arial" w:cs="Arial"/>
                <w:b/>
                <w:bCs/>
                <w:szCs w:val="22"/>
              </w:rPr>
              <w:fldChar w:fldCharType="separate"/>
            </w:r>
            <w:r w:rsidRPr="00185846">
              <w:rPr>
                <w:rFonts w:ascii="Arial" w:hAnsi="Arial" w:cs="Arial"/>
                <w:b/>
                <w:bCs/>
                <w:noProof/>
                <w:szCs w:val="22"/>
              </w:rPr>
              <w:t>2</w:t>
            </w:r>
            <w:r w:rsidRPr="00185846">
              <w:rPr>
                <w:rFonts w:ascii="Arial" w:hAnsi="Arial" w:cs="Arial"/>
                <w:b/>
                <w:bCs/>
                <w:szCs w:val="22"/>
              </w:rPr>
              <w:fldChar w:fldCharType="end"/>
            </w:r>
          </w:p>
        </w:sdtContent>
      </w:sdt>
    </w:sdtContent>
  </w:sdt>
  <w:p w:rsidR="00100383" w:rsidRDefault="001003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0383" w:rsidRDefault="00100383" w:rsidP="002366DA">
      <w:pPr>
        <w:spacing w:after="0" w:line="240" w:lineRule="auto"/>
      </w:pPr>
      <w:r>
        <w:separator/>
      </w:r>
    </w:p>
  </w:footnote>
  <w:footnote w:type="continuationSeparator" w:id="0">
    <w:p w:rsidR="00100383" w:rsidRDefault="00100383" w:rsidP="002366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0383" w:rsidRDefault="00100383" w:rsidP="00CB752F">
    <w:pPr>
      <w:pStyle w:val="Header"/>
      <w:ind w:left="-630" w:right="-1515"/>
      <w:jc w:val="both"/>
      <w:rPr>
        <w:rFonts w:ascii="Arial" w:hAnsi="Arial" w:cs="Arial"/>
        <w:b/>
        <w:bCs/>
        <w:szCs w:val="22"/>
      </w:rPr>
    </w:pPr>
    <w:r w:rsidRPr="00CB752F">
      <w:rPr>
        <w:rFonts w:ascii="Arial" w:hAnsi="Arial" w:cs="Arial"/>
        <w:b/>
        <w:bCs/>
        <w:szCs w:val="22"/>
        <w:u w:val="single"/>
      </w:rPr>
      <w:t>Clarification No-I</w:t>
    </w:r>
    <w:r w:rsidR="008713AC">
      <w:rPr>
        <w:rFonts w:ascii="Arial" w:hAnsi="Arial" w:cs="Arial"/>
        <w:b/>
        <w:bCs/>
        <w:szCs w:val="22"/>
        <w:u w:val="single"/>
      </w:rPr>
      <w:t>I</w:t>
    </w:r>
    <w:r w:rsidRPr="00CB752F">
      <w:rPr>
        <w:rFonts w:ascii="Arial" w:hAnsi="Arial" w:cs="Arial"/>
        <w:b/>
        <w:bCs/>
        <w:szCs w:val="22"/>
      </w:rPr>
      <w:t xml:space="preserve"> to the Bidding Documents of Package ARP-DMS-05A, ARP-DMS-05B and ARP-DMS-05C for distribution works in Arunachal Pradesh under Comprehensive Scheme for Strengthening of Transmission &amp; Distribution system in NER &amp; Sikkim: Intra State - Arunachal Pradesh; Spec. no.:  CC-CS/1073-NER/REW-4244/3/G2 (ARP-DMS-05A); </w:t>
    </w:r>
    <w:r w:rsidRPr="00CB752F">
      <w:rPr>
        <w:rFonts w:ascii="Arial" w:hAnsi="Arial" w:cs="Arial"/>
        <w:b/>
        <w:bCs/>
        <w:color w:val="000000"/>
        <w:szCs w:val="22"/>
      </w:rPr>
      <w:t>CC-CS/1073-NER/REW-4245/3/G2 (</w:t>
    </w:r>
    <w:r w:rsidRPr="00CB752F">
      <w:rPr>
        <w:rFonts w:ascii="Arial" w:hAnsi="Arial" w:cs="Arial"/>
        <w:b/>
        <w:bCs/>
        <w:szCs w:val="22"/>
      </w:rPr>
      <w:t>ARP-DMS-05</w:t>
    </w:r>
    <w:r>
      <w:rPr>
        <w:rFonts w:ascii="Arial" w:hAnsi="Arial" w:cs="Arial"/>
        <w:b/>
        <w:bCs/>
        <w:szCs w:val="22"/>
      </w:rPr>
      <w:t>B</w:t>
    </w:r>
    <w:r w:rsidRPr="00CB752F">
      <w:rPr>
        <w:rFonts w:ascii="Arial" w:hAnsi="Arial" w:cs="Arial"/>
        <w:b/>
        <w:bCs/>
        <w:szCs w:val="22"/>
      </w:rPr>
      <w:t>)</w:t>
    </w:r>
    <w:r w:rsidRPr="00CB752F">
      <w:rPr>
        <w:rFonts w:ascii="Arial" w:hAnsi="Arial" w:cs="Arial"/>
        <w:b/>
        <w:bCs/>
        <w:color w:val="000000"/>
        <w:szCs w:val="22"/>
      </w:rPr>
      <w:t>; CC-CS/1073-NER/REW-4246/3/G2 (</w:t>
    </w:r>
    <w:r w:rsidRPr="00CB752F">
      <w:rPr>
        <w:rFonts w:ascii="Arial" w:hAnsi="Arial" w:cs="Arial"/>
        <w:b/>
        <w:bCs/>
        <w:szCs w:val="22"/>
      </w:rPr>
      <w:t>ARP-DMS-05</w:t>
    </w:r>
    <w:r>
      <w:rPr>
        <w:rFonts w:ascii="Arial" w:hAnsi="Arial" w:cs="Arial"/>
        <w:b/>
        <w:bCs/>
        <w:szCs w:val="22"/>
      </w:rPr>
      <w:t>C</w:t>
    </w:r>
    <w:r w:rsidRPr="00CB752F">
      <w:rPr>
        <w:rFonts w:ascii="Arial" w:hAnsi="Arial" w:cs="Arial"/>
        <w:b/>
        <w:bCs/>
        <w:szCs w:val="22"/>
      </w:rPr>
      <w:t>)</w:t>
    </w:r>
  </w:p>
  <w:p w:rsidR="00100383" w:rsidRPr="00CB752F" w:rsidRDefault="00100383" w:rsidP="00CB752F">
    <w:pPr>
      <w:pStyle w:val="Header"/>
      <w:ind w:left="-630" w:right="-1515"/>
      <w:jc w:val="both"/>
      <w:rPr>
        <w:rFonts w:ascii="Arial" w:hAnsi="Arial" w:cs="Arial"/>
        <w:b/>
        <w:bCs/>
        <w:color w:val="000000"/>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551F19"/>
    <w:multiLevelType w:val="hybridMultilevel"/>
    <w:tmpl w:val="14764B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256823"/>
    <w:multiLevelType w:val="hybridMultilevel"/>
    <w:tmpl w:val="46EE8C04"/>
    <w:lvl w:ilvl="0" w:tplc="DC32F3D6">
      <w:start w:val="1"/>
      <w:numFmt w:val="decimal"/>
      <w:lvlText w:val="%1."/>
      <w:lvlJc w:val="left"/>
      <w:pPr>
        <w:ind w:left="360" w:hanging="360"/>
      </w:pPr>
      <w:rPr>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C6F50E2"/>
    <w:multiLevelType w:val="hybridMultilevel"/>
    <w:tmpl w:val="E7FC64D4"/>
    <w:lvl w:ilvl="0" w:tplc="18F61674">
      <w:start w:val="1"/>
      <w:numFmt w:val="decimal"/>
      <w:lvlText w:val="%1)"/>
      <w:lvlJc w:val="left"/>
      <w:pPr>
        <w:ind w:left="750" w:hanging="39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 w15:restartNumberingAfterBreak="0">
    <w:nsid w:val="3AA7588B"/>
    <w:multiLevelType w:val="hybridMultilevel"/>
    <w:tmpl w:val="B34C0144"/>
    <w:lvl w:ilvl="0" w:tplc="AFDE809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5DD803A6"/>
    <w:multiLevelType w:val="hybridMultilevel"/>
    <w:tmpl w:val="63FE6188"/>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 w15:restartNumberingAfterBreak="0">
    <w:nsid w:val="60E62A23"/>
    <w:multiLevelType w:val="hybridMultilevel"/>
    <w:tmpl w:val="64C677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28B3371"/>
    <w:multiLevelType w:val="multilevel"/>
    <w:tmpl w:val="14CE972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7B0C3FE1"/>
    <w:multiLevelType w:val="hybridMultilevel"/>
    <w:tmpl w:val="079430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6"/>
  </w:num>
  <w:num w:numId="5">
    <w:abstractNumId w:val="1"/>
  </w:num>
  <w:num w:numId="6">
    <w:abstractNumId w:val="7"/>
  </w:num>
  <w:num w:numId="7">
    <w:abstractNumId w:val="3"/>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1DCD"/>
    <w:rsid w:val="00040EF7"/>
    <w:rsid w:val="00073F51"/>
    <w:rsid w:val="000743C9"/>
    <w:rsid w:val="00087FAE"/>
    <w:rsid w:val="000F5B9C"/>
    <w:rsid w:val="00100383"/>
    <w:rsid w:val="00130A81"/>
    <w:rsid w:val="00156CDA"/>
    <w:rsid w:val="00185846"/>
    <w:rsid w:val="001A1E17"/>
    <w:rsid w:val="001D503D"/>
    <w:rsid w:val="001E680C"/>
    <w:rsid w:val="002075F1"/>
    <w:rsid w:val="0022632E"/>
    <w:rsid w:val="002366DA"/>
    <w:rsid w:val="002404D8"/>
    <w:rsid w:val="0024740B"/>
    <w:rsid w:val="00260304"/>
    <w:rsid w:val="002B1AEF"/>
    <w:rsid w:val="002C3443"/>
    <w:rsid w:val="002E1401"/>
    <w:rsid w:val="002E30AF"/>
    <w:rsid w:val="002F129B"/>
    <w:rsid w:val="00307D7A"/>
    <w:rsid w:val="00340869"/>
    <w:rsid w:val="00355D1C"/>
    <w:rsid w:val="00384E2E"/>
    <w:rsid w:val="003B0B2C"/>
    <w:rsid w:val="003D31DA"/>
    <w:rsid w:val="003D5416"/>
    <w:rsid w:val="00413B09"/>
    <w:rsid w:val="00423840"/>
    <w:rsid w:val="00433610"/>
    <w:rsid w:val="00434635"/>
    <w:rsid w:val="00451E29"/>
    <w:rsid w:val="00461B25"/>
    <w:rsid w:val="00466CA2"/>
    <w:rsid w:val="00480D70"/>
    <w:rsid w:val="00481E4E"/>
    <w:rsid w:val="00485501"/>
    <w:rsid w:val="004C64EB"/>
    <w:rsid w:val="004D3B5D"/>
    <w:rsid w:val="004D41C9"/>
    <w:rsid w:val="00502D26"/>
    <w:rsid w:val="005040FA"/>
    <w:rsid w:val="00507DF4"/>
    <w:rsid w:val="00513409"/>
    <w:rsid w:val="00541154"/>
    <w:rsid w:val="00571907"/>
    <w:rsid w:val="005B4155"/>
    <w:rsid w:val="005C54B3"/>
    <w:rsid w:val="005D07F7"/>
    <w:rsid w:val="005D1F78"/>
    <w:rsid w:val="005E6C0B"/>
    <w:rsid w:val="005F344E"/>
    <w:rsid w:val="005F4821"/>
    <w:rsid w:val="0060276C"/>
    <w:rsid w:val="006233AC"/>
    <w:rsid w:val="00626DB0"/>
    <w:rsid w:val="00641DD0"/>
    <w:rsid w:val="006B053F"/>
    <w:rsid w:val="006B7018"/>
    <w:rsid w:val="007A1910"/>
    <w:rsid w:val="007C554A"/>
    <w:rsid w:val="007E486B"/>
    <w:rsid w:val="00824BBF"/>
    <w:rsid w:val="00835B18"/>
    <w:rsid w:val="00856581"/>
    <w:rsid w:val="008713AC"/>
    <w:rsid w:val="008C416F"/>
    <w:rsid w:val="00930A69"/>
    <w:rsid w:val="00931A45"/>
    <w:rsid w:val="00933797"/>
    <w:rsid w:val="0093471B"/>
    <w:rsid w:val="00945F63"/>
    <w:rsid w:val="00975D2A"/>
    <w:rsid w:val="009926AE"/>
    <w:rsid w:val="009D1277"/>
    <w:rsid w:val="00A11DCD"/>
    <w:rsid w:val="00A25E63"/>
    <w:rsid w:val="00A72BAA"/>
    <w:rsid w:val="00A85701"/>
    <w:rsid w:val="00AA285A"/>
    <w:rsid w:val="00AC1719"/>
    <w:rsid w:val="00AD2C05"/>
    <w:rsid w:val="00B12BC2"/>
    <w:rsid w:val="00B205FD"/>
    <w:rsid w:val="00B50566"/>
    <w:rsid w:val="00B649E2"/>
    <w:rsid w:val="00B70364"/>
    <w:rsid w:val="00B70907"/>
    <w:rsid w:val="00BD0320"/>
    <w:rsid w:val="00BE5524"/>
    <w:rsid w:val="00C0447B"/>
    <w:rsid w:val="00C04D7F"/>
    <w:rsid w:val="00C32F4F"/>
    <w:rsid w:val="00C3371F"/>
    <w:rsid w:val="00C44CEF"/>
    <w:rsid w:val="00C80EA2"/>
    <w:rsid w:val="00C869B5"/>
    <w:rsid w:val="00CB2B6B"/>
    <w:rsid w:val="00CB5B3F"/>
    <w:rsid w:val="00CB752F"/>
    <w:rsid w:val="00CC3D7D"/>
    <w:rsid w:val="00CD3AE7"/>
    <w:rsid w:val="00CE1B0F"/>
    <w:rsid w:val="00CE5069"/>
    <w:rsid w:val="00D75EB4"/>
    <w:rsid w:val="00DA65D5"/>
    <w:rsid w:val="00DE6BE4"/>
    <w:rsid w:val="00DF34EB"/>
    <w:rsid w:val="00E14FD3"/>
    <w:rsid w:val="00E16544"/>
    <w:rsid w:val="00E6284E"/>
    <w:rsid w:val="00E632DF"/>
    <w:rsid w:val="00EB2C91"/>
    <w:rsid w:val="00EC5184"/>
    <w:rsid w:val="00EC7E62"/>
    <w:rsid w:val="00F52C26"/>
    <w:rsid w:val="00F71A99"/>
    <w:rsid w:val="00FA2D1D"/>
    <w:rsid w:val="00FD1CEA"/>
    <w:rsid w:val="00FD2F37"/>
    <w:rsid w:val="00FE46BD"/>
    <w:rsid w:val="00FF25A7"/>
    <w:rsid w:val="00FF3A2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4CABCCE9"/>
  <w15:docId w15:val="{ECBEFB4C-9503-45C6-86E3-AED646C79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408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Normal"/>
    <w:rsid w:val="00340869"/>
    <w:pPr>
      <w:autoSpaceDE w:val="0"/>
      <w:autoSpaceDN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2366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66DA"/>
    <w:rPr>
      <w:rFonts w:cs="Mangal"/>
    </w:rPr>
  </w:style>
  <w:style w:type="paragraph" w:styleId="Footer">
    <w:name w:val="footer"/>
    <w:basedOn w:val="Normal"/>
    <w:link w:val="FooterChar"/>
    <w:uiPriority w:val="99"/>
    <w:unhideWhenUsed/>
    <w:rsid w:val="002366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66DA"/>
    <w:rPr>
      <w:rFonts w:cs="Mangal"/>
    </w:rPr>
  </w:style>
  <w:style w:type="paragraph" w:styleId="ListParagraph">
    <w:name w:val="List Paragraph"/>
    <w:basedOn w:val="Normal"/>
    <w:uiPriority w:val="34"/>
    <w:qFormat/>
    <w:rsid w:val="00481E4E"/>
    <w:pPr>
      <w:ind w:left="720"/>
      <w:contextualSpacing/>
    </w:pPr>
  </w:style>
  <w:style w:type="paragraph" w:styleId="BalloonText">
    <w:name w:val="Balloon Text"/>
    <w:basedOn w:val="Normal"/>
    <w:link w:val="BalloonTextChar"/>
    <w:uiPriority w:val="99"/>
    <w:semiHidden/>
    <w:unhideWhenUsed/>
    <w:rsid w:val="00CD3AE7"/>
    <w:pPr>
      <w:spacing w:after="0" w:line="240" w:lineRule="auto"/>
    </w:pPr>
    <w:rPr>
      <w:rFonts w:ascii="Segoe UI" w:hAnsi="Segoe UI"/>
      <w:sz w:val="18"/>
      <w:szCs w:val="16"/>
    </w:rPr>
  </w:style>
  <w:style w:type="character" w:customStyle="1" w:styleId="BalloonTextChar">
    <w:name w:val="Balloon Text Char"/>
    <w:basedOn w:val="DefaultParagraphFont"/>
    <w:link w:val="BalloonText"/>
    <w:uiPriority w:val="99"/>
    <w:semiHidden/>
    <w:rsid w:val="00CD3AE7"/>
    <w:rPr>
      <w:rFonts w:ascii="Segoe UI" w:hAnsi="Segoe UI" w:cs="Mangal"/>
      <w:sz w:val="18"/>
      <w:szCs w:val="16"/>
    </w:rPr>
  </w:style>
  <w:style w:type="paragraph" w:styleId="BodyTextIndent2">
    <w:name w:val="Body Text Indent 2"/>
    <w:basedOn w:val="Normal"/>
    <w:link w:val="BodyTextIndent2Char"/>
    <w:uiPriority w:val="99"/>
    <w:semiHidden/>
    <w:unhideWhenUsed/>
    <w:rsid w:val="00384E2E"/>
    <w:pPr>
      <w:spacing w:after="120" w:line="480" w:lineRule="auto"/>
      <w:ind w:left="283"/>
    </w:pPr>
    <w:rPr>
      <w:rFonts w:ascii="Times New Roman" w:eastAsia="Times New Roman" w:hAnsi="Times New Roman" w:cs="Times New Roman"/>
      <w:sz w:val="24"/>
      <w:szCs w:val="24"/>
      <w:lang w:val="en-GB" w:bidi="ar-SA"/>
    </w:rPr>
  </w:style>
  <w:style w:type="character" w:customStyle="1" w:styleId="BodyTextIndent2Char">
    <w:name w:val="Body Text Indent 2 Char"/>
    <w:basedOn w:val="DefaultParagraphFont"/>
    <w:link w:val="BodyTextIndent2"/>
    <w:uiPriority w:val="99"/>
    <w:semiHidden/>
    <w:rsid w:val="00384E2E"/>
    <w:rPr>
      <w:rFonts w:ascii="Times New Roman" w:eastAsia="Times New Roman" w:hAnsi="Times New Roman" w:cs="Times New Roman"/>
      <w:sz w:val="24"/>
      <w:szCs w:val="24"/>
      <w:lang w:val="en-GB" w:bidi="ar-SA"/>
    </w:rPr>
  </w:style>
  <w:style w:type="character" w:styleId="Hyperlink">
    <w:name w:val="Hyperlink"/>
    <w:basedOn w:val="DefaultParagraphFont"/>
    <w:uiPriority w:val="99"/>
    <w:unhideWhenUsed/>
    <w:rsid w:val="00355D1C"/>
    <w:rPr>
      <w:color w:val="0000FF" w:themeColor="hyperlink"/>
      <w:u w:val="single"/>
    </w:rPr>
  </w:style>
  <w:style w:type="character" w:customStyle="1" w:styleId="NoSpacingChar">
    <w:name w:val="No Spacing Char"/>
    <w:basedOn w:val="DefaultParagraphFont"/>
    <w:link w:val="NoSpacing"/>
    <w:uiPriority w:val="1"/>
    <w:locked/>
    <w:rsid w:val="004C64EB"/>
  </w:style>
  <w:style w:type="paragraph" w:styleId="NoSpacing">
    <w:name w:val="No Spacing"/>
    <w:basedOn w:val="Normal"/>
    <w:link w:val="NoSpacingChar"/>
    <w:uiPriority w:val="1"/>
    <w:qFormat/>
    <w:rsid w:val="004C64EB"/>
    <w:pPr>
      <w:spacing w:after="0" w:line="240" w:lineRule="auto"/>
    </w:pPr>
    <w:rPr>
      <w:rFonts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991007">
      <w:bodyDiv w:val="1"/>
      <w:marLeft w:val="0"/>
      <w:marRight w:val="0"/>
      <w:marTop w:val="0"/>
      <w:marBottom w:val="0"/>
      <w:divBdr>
        <w:top w:val="none" w:sz="0" w:space="0" w:color="auto"/>
        <w:left w:val="none" w:sz="0" w:space="0" w:color="auto"/>
        <w:bottom w:val="none" w:sz="0" w:space="0" w:color="auto"/>
        <w:right w:val="none" w:sz="0" w:space="0" w:color="auto"/>
      </w:divBdr>
    </w:div>
    <w:div w:id="516039893">
      <w:bodyDiv w:val="1"/>
      <w:marLeft w:val="0"/>
      <w:marRight w:val="0"/>
      <w:marTop w:val="0"/>
      <w:marBottom w:val="0"/>
      <w:divBdr>
        <w:top w:val="none" w:sz="0" w:space="0" w:color="auto"/>
        <w:left w:val="none" w:sz="0" w:space="0" w:color="auto"/>
        <w:bottom w:val="none" w:sz="0" w:space="0" w:color="auto"/>
        <w:right w:val="none" w:sz="0" w:space="0" w:color="auto"/>
      </w:divBdr>
    </w:div>
    <w:div w:id="1885023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3C0300-7B7F-42DD-BD0F-0BBE93690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789</TotalTime>
  <Pages>3</Pages>
  <Words>556</Words>
  <Characters>3172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Rajeev Ranjan {राजीव रंजन}</dc:creator>
  <cp:keywords/>
  <dc:description/>
  <cp:lastModifiedBy>CS -1</cp:lastModifiedBy>
  <cp:revision>82</cp:revision>
  <dcterms:created xsi:type="dcterms:W3CDTF">2021-03-12T07:04:00Z</dcterms:created>
  <dcterms:modified xsi:type="dcterms:W3CDTF">2021-07-06T07:00:00Z</dcterms:modified>
</cp:coreProperties>
</file>